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564001" w:rsidRDefault="00A364E9" w:rsidP="00A364E9">
      <w:pPr>
        <w:rPr>
          <w:szCs w:val="24"/>
        </w:rPr>
      </w:pP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B466A" w:rsidRPr="00564001" w:rsidTr="00AB466A">
        <w:trPr>
          <w:trHeight w:val="579"/>
        </w:trPr>
        <w:tc>
          <w:tcPr>
            <w:tcW w:w="10348" w:type="dxa"/>
            <w:tcBorders>
              <w:bottom w:val="single" w:sz="4" w:space="0" w:color="auto"/>
            </w:tcBorders>
          </w:tcPr>
          <w:p w:rsidR="00AB466A" w:rsidRPr="00564001" w:rsidRDefault="00AB466A" w:rsidP="00FA3C2B">
            <w:pPr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Цель:</w:t>
            </w:r>
          </w:p>
          <w:p w:rsidR="00AB466A" w:rsidRPr="00564001" w:rsidRDefault="00662881" w:rsidP="00D3752E">
            <w:pPr>
              <w:pStyle w:val="aa"/>
              <w:numPr>
                <w:ilvl w:val="0"/>
                <w:numId w:val="5"/>
              </w:numPr>
              <w:rPr>
                <w:b/>
                <w:szCs w:val="24"/>
              </w:rPr>
            </w:pPr>
            <w:r w:rsidRPr="00564001">
              <w:rPr>
                <w:color w:val="000000" w:themeColor="text1"/>
                <w:szCs w:val="24"/>
              </w:rPr>
              <w:t>Правильный алгори</w:t>
            </w:r>
            <w:bookmarkStart w:id="0" w:name="_GoBack"/>
            <w:bookmarkEnd w:id="0"/>
            <w:r w:rsidRPr="00564001">
              <w:rPr>
                <w:color w:val="000000" w:themeColor="text1"/>
                <w:szCs w:val="24"/>
              </w:rPr>
              <w:t>тм действий при проведении инвентаризации средств вычислительной техники, телекоммуникационного оборудования и программного обеспечения</w:t>
            </w:r>
            <w:r w:rsidR="00AB466A" w:rsidRPr="00564001">
              <w:rPr>
                <w:color w:val="000000" w:themeColor="text1"/>
                <w:szCs w:val="24"/>
              </w:rPr>
              <w:t>.</w:t>
            </w:r>
          </w:p>
          <w:p w:rsidR="00D11BCA" w:rsidRPr="00564001" w:rsidRDefault="00D11BCA" w:rsidP="00D11BCA">
            <w:pPr>
              <w:pStyle w:val="aa"/>
              <w:rPr>
                <w:b/>
                <w:szCs w:val="24"/>
              </w:rPr>
            </w:pPr>
          </w:p>
        </w:tc>
      </w:tr>
    </w:tbl>
    <w:p w:rsidR="00AB466A" w:rsidRPr="00564001" w:rsidRDefault="00AB466A" w:rsidP="00A364E9">
      <w:pPr>
        <w:rPr>
          <w:szCs w:val="24"/>
        </w:rPr>
      </w:pP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727"/>
        <w:gridCol w:w="9616"/>
      </w:tblGrid>
      <w:tr w:rsidR="00AB466A" w:rsidRPr="00564001" w:rsidTr="00FA3C2B">
        <w:trPr>
          <w:jc w:val="center"/>
        </w:trPr>
        <w:tc>
          <w:tcPr>
            <w:tcW w:w="596" w:type="dxa"/>
            <w:shd w:val="clear" w:color="auto" w:fill="92D050"/>
          </w:tcPr>
          <w:p w:rsidR="00AB466A" w:rsidRPr="00564001" w:rsidRDefault="00B255F6" w:rsidP="00B255F6">
            <w:pPr>
              <w:pStyle w:val="aa"/>
              <w:tabs>
                <w:tab w:val="left" w:pos="349"/>
              </w:tabs>
              <w:ind w:left="0" w:right="269"/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№</w:t>
            </w:r>
          </w:p>
        </w:tc>
        <w:tc>
          <w:tcPr>
            <w:tcW w:w="9747" w:type="dxa"/>
            <w:shd w:val="clear" w:color="auto" w:fill="92D050"/>
          </w:tcPr>
          <w:p w:rsidR="00AB466A" w:rsidRPr="00564001" w:rsidRDefault="00AB466A" w:rsidP="00176124">
            <w:pPr>
              <w:jc w:val="center"/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Термины и определения:</w:t>
            </w:r>
          </w:p>
        </w:tc>
      </w:tr>
      <w:tr w:rsidR="00AB466A" w:rsidRPr="00564001" w:rsidTr="00FA3C2B">
        <w:trPr>
          <w:jc w:val="center"/>
        </w:trPr>
        <w:tc>
          <w:tcPr>
            <w:tcW w:w="596" w:type="dxa"/>
          </w:tcPr>
          <w:p w:rsidR="00AB466A" w:rsidRPr="00564001" w:rsidRDefault="00AB466A" w:rsidP="00D3752E">
            <w:pPr>
              <w:pStyle w:val="aa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9747" w:type="dxa"/>
          </w:tcPr>
          <w:p w:rsidR="00AB466A" w:rsidRPr="00564001" w:rsidRDefault="00662881" w:rsidP="00FA3C2B">
            <w:pPr>
              <w:jc w:val="both"/>
              <w:rPr>
                <w:color w:val="000000" w:themeColor="text1"/>
                <w:szCs w:val="24"/>
              </w:rPr>
            </w:pPr>
            <w:r w:rsidRPr="00564001">
              <w:rPr>
                <w:b/>
                <w:color w:val="000000" w:themeColor="text1"/>
                <w:szCs w:val="24"/>
              </w:rPr>
              <w:t xml:space="preserve">СВТ, ТО и ПО - </w:t>
            </w:r>
            <w:r w:rsidRPr="00564001">
              <w:rPr>
                <w:color w:val="000000" w:themeColor="text1"/>
                <w:szCs w:val="24"/>
              </w:rPr>
              <w:t>средства вычислительной техники, телекоммуникационного оборудования и программного обеспечения.</w:t>
            </w:r>
          </w:p>
        </w:tc>
      </w:tr>
      <w:tr w:rsidR="00662881" w:rsidRPr="00564001" w:rsidTr="00FA3C2B">
        <w:trPr>
          <w:jc w:val="center"/>
        </w:trPr>
        <w:tc>
          <w:tcPr>
            <w:tcW w:w="596" w:type="dxa"/>
          </w:tcPr>
          <w:p w:rsidR="00662881" w:rsidRPr="00564001" w:rsidRDefault="00662881" w:rsidP="00D3752E">
            <w:pPr>
              <w:pStyle w:val="aa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9747" w:type="dxa"/>
          </w:tcPr>
          <w:p w:rsidR="00662881" w:rsidRPr="00564001" w:rsidRDefault="00662881" w:rsidP="00FA3C2B">
            <w:pPr>
              <w:jc w:val="both"/>
              <w:rPr>
                <w:color w:val="000000" w:themeColor="text1"/>
                <w:szCs w:val="24"/>
              </w:rPr>
            </w:pPr>
            <w:r w:rsidRPr="00564001">
              <w:rPr>
                <w:b/>
                <w:color w:val="000000" w:themeColor="text1"/>
                <w:szCs w:val="24"/>
              </w:rPr>
              <w:t xml:space="preserve">Компания </w:t>
            </w:r>
            <w:r w:rsidRPr="00564001">
              <w:rPr>
                <w:color w:val="000000" w:themeColor="text1"/>
                <w:szCs w:val="24"/>
              </w:rPr>
              <w:t>– ТОО «</w:t>
            </w:r>
            <w:r w:rsidRPr="00564001">
              <w:rPr>
                <w:color w:val="000000" w:themeColor="text1"/>
                <w:szCs w:val="24"/>
                <w:lang w:val="en-US"/>
              </w:rPr>
              <w:t>B</w:t>
            </w:r>
            <w:r w:rsidRPr="00564001">
              <w:rPr>
                <w:color w:val="000000" w:themeColor="text1"/>
                <w:szCs w:val="24"/>
              </w:rPr>
              <w:t>.</w:t>
            </w:r>
            <w:r w:rsidRPr="00564001">
              <w:rPr>
                <w:color w:val="000000" w:themeColor="text1"/>
                <w:szCs w:val="24"/>
                <w:lang w:val="en-US"/>
              </w:rPr>
              <w:t>B</w:t>
            </w:r>
            <w:r w:rsidRPr="00564001">
              <w:rPr>
                <w:color w:val="000000" w:themeColor="text1"/>
                <w:szCs w:val="24"/>
              </w:rPr>
              <w:t>.</w:t>
            </w:r>
            <w:r w:rsidRPr="00564001">
              <w:rPr>
                <w:color w:val="000000" w:themeColor="text1"/>
                <w:szCs w:val="24"/>
                <w:lang w:val="en-US"/>
              </w:rPr>
              <w:t>NURA</w:t>
            </w:r>
            <w:r w:rsidRPr="00564001">
              <w:rPr>
                <w:color w:val="000000" w:themeColor="text1"/>
                <w:szCs w:val="24"/>
              </w:rPr>
              <w:t>».</w:t>
            </w:r>
          </w:p>
        </w:tc>
      </w:tr>
      <w:tr w:rsidR="00662881" w:rsidRPr="00564001" w:rsidTr="00FA3C2B">
        <w:trPr>
          <w:jc w:val="center"/>
        </w:trPr>
        <w:tc>
          <w:tcPr>
            <w:tcW w:w="596" w:type="dxa"/>
          </w:tcPr>
          <w:p w:rsidR="00662881" w:rsidRPr="00564001" w:rsidRDefault="00662881" w:rsidP="00D3752E">
            <w:pPr>
              <w:pStyle w:val="aa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9747" w:type="dxa"/>
          </w:tcPr>
          <w:p w:rsidR="00662881" w:rsidRPr="00564001" w:rsidRDefault="003850C1" w:rsidP="00FA3C2B">
            <w:pPr>
              <w:jc w:val="both"/>
              <w:rPr>
                <w:color w:val="000000" w:themeColor="text1"/>
                <w:szCs w:val="24"/>
              </w:rPr>
            </w:pPr>
            <w:r w:rsidRPr="00564001">
              <w:rPr>
                <w:b/>
                <w:color w:val="000000" w:themeColor="text1"/>
                <w:szCs w:val="24"/>
              </w:rPr>
              <w:t xml:space="preserve">МОЛ </w:t>
            </w:r>
            <w:r w:rsidRPr="00564001">
              <w:rPr>
                <w:color w:val="000000" w:themeColor="text1"/>
                <w:szCs w:val="24"/>
              </w:rPr>
              <w:t>– материально-ответственное лицо.</w:t>
            </w:r>
          </w:p>
        </w:tc>
      </w:tr>
    </w:tbl>
    <w:p w:rsidR="0099255B" w:rsidRPr="00564001" w:rsidRDefault="0099255B" w:rsidP="00A364E9">
      <w:pPr>
        <w:rPr>
          <w:szCs w:val="24"/>
        </w:rPr>
      </w:pPr>
    </w:p>
    <w:tbl>
      <w:tblPr>
        <w:tblStyle w:val="a9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9636"/>
      </w:tblGrid>
      <w:tr w:rsidR="00AB466A" w:rsidRPr="00564001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AB466A" w:rsidRPr="00564001" w:rsidRDefault="00AB466A" w:rsidP="00D3752E">
            <w:pPr>
              <w:pStyle w:val="aa"/>
              <w:numPr>
                <w:ilvl w:val="0"/>
                <w:numId w:val="8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AB466A" w:rsidRPr="00564001" w:rsidRDefault="00AB466A" w:rsidP="00176124">
            <w:pPr>
              <w:jc w:val="center"/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Положения:</w:t>
            </w:r>
          </w:p>
        </w:tc>
      </w:tr>
      <w:tr w:rsidR="005D14FE" w:rsidRPr="00564001" w:rsidTr="00B255F6">
        <w:trPr>
          <w:jc w:val="center"/>
        </w:trPr>
        <w:tc>
          <w:tcPr>
            <w:tcW w:w="707" w:type="dxa"/>
          </w:tcPr>
          <w:p w:rsidR="005D14FE" w:rsidRPr="00564001" w:rsidRDefault="005D14FE" w:rsidP="00D3752E">
            <w:pPr>
              <w:pStyle w:val="aa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5D14FE" w:rsidRPr="00564001" w:rsidRDefault="001D160B" w:rsidP="003C7FDA">
            <w:pPr>
              <w:jc w:val="both"/>
              <w:rPr>
                <w:color w:val="000000" w:themeColor="text1"/>
                <w:szCs w:val="24"/>
              </w:rPr>
            </w:pPr>
            <w:r w:rsidRPr="00564001">
              <w:rPr>
                <w:color w:val="000000" w:themeColor="text1"/>
                <w:szCs w:val="24"/>
              </w:rPr>
              <w:t>Настоящие Правила инвентаризации средств вычислительной техники, телекоммуникационного оборудования и программного обеспечения ТОО «B.B.NURA» определяют порядок оформления и ведения паспортов на средства вычислительной техники и использование информационных ресурсов ТОО «B.B.NURA» сотрудниками.</w:t>
            </w:r>
          </w:p>
        </w:tc>
      </w:tr>
      <w:tr w:rsidR="005D14FE" w:rsidRPr="00564001" w:rsidTr="00B255F6">
        <w:trPr>
          <w:jc w:val="center"/>
        </w:trPr>
        <w:tc>
          <w:tcPr>
            <w:tcW w:w="707" w:type="dxa"/>
          </w:tcPr>
          <w:p w:rsidR="005D14FE" w:rsidRPr="00564001" w:rsidRDefault="005D14FE" w:rsidP="00D3752E">
            <w:pPr>
              <w:pStyle w:val="aa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13B93" w:rsidRPr="00564001" w:rsidRDefault="001D160B" w:rsidP="003C7FDA">
            <w:pPr>
              <w:jc w:val="both"/>
              <w:rPr>
                <w:bCs/>
                <w:color w:val="000000" w:themeColor="text1"/>
                <w:szCs w:val="24"/>
              </w:rPr>
            </w:pPr>
            <w:r w:rsidRPr="00564001">
              <w:rPr>
                <w:bCs/>
                <w:color w:val="000000" w:themeColor="text1"/>
                <w:szCs w:val="24"/>
              </w:rPr>
              <w:t>Инвентаризация и паспортизация осуществляется в целях создания единой информационной базы учета средств вычислительной техники, телекоммуникационного оборудования и программного обеспечения (далее – СВТ, ТО и ПО), эксплуатируемого в компании.</w:t>
            </w:r>
          </w:p>
        </w:tc>
      </w:tr>
      <w:tr w:rsidR="00064A2A" w:rsidRPr="00564001" w:rsidTr="00B255F6">
        <w:trPr>
          <w:jc w:val="center"/>
        </w:trPr>
        <w:tc>
          <w:tcPr>
            <w:tcW w:w="707" w:type="dxa"/>
          </w:tcPr>
          <w:p w:rsidR="00064A2A" w:rsidRPr="00564001" w:rsidRDefault="00064A2A" w:rsidP="00D3752E">
            <w:pPr>
              <w:pStyle w:val="aa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064A2A" w:rsidRPr="00564001" w:rsidRDefault="00550F69" w:rsidP="00550F69">
            <w:pPr>
              <w:jc w:val="both"/>
              <w:rPr>
                <w:bCs/>
                <w:color w:val="000000" w:themeColor="text1"/>
                <w:szCs w:val="24"/>
              </w:rPr>
            </w:pPr>
            <w:r w:rsidRPr="00564001">
              <w:rPr>
                <w:bCs/>
                <w:color w:val="000000" w:themeColor="text1"/>
                <w:szCs w:val="24"/>
              </w:rPr>
              <w:t>В Правилах используются понятия и определения, принятые в Законе Республики Казахстан «О техническом регулировании» от 9 ноября 2004 года и стандартах СТ РК 34.005-2002, СТ РК 34.006-2002, СТ РК 34.007-2002.</w:t>
            </w:r>
          </w:p>
        </w:tc>
      </w:tr>
      <w:tr w:rsidR="001F0FF0" w:rsidRPr="00564001" w:rsidTr="00B255F6">
        <w:trPr>
          <w:jc w:val="center"/>
        </w:trPr>
        <w:tc>
          <w:tcPr>
            <w:tcW w:w="707" w:type="dxa"/>
          </w:tcPr>
          <w:p w:rsidR="001F0FF0" w:rsidRPr="00564001" w:rsidRDefault="001F0FF0" w:rsidP="00D3752E">
            <w:pPr>
              <w:pStyle w:val="aa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43CCA" w:rsidRPr="00564001" w:rsidRDefault="00143CCA" w:rsidP="00143CCA">
            <w:pPr>
              <w:pStyle w:val="af0"/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 xml:space="preserve">Инвентаризация и паспортизация представляет собой учет </w:t>
            </w:r>
            <w:r w:rsidRPr="00564001">
              <w:rPr>
                <w:sz w:val="24"/>
                <w:szCs w:val="24"/>
                <w:lang w:val="kk-KZ"/>
              </w:rPr>
              <w:t>СВТ</w:t>
            </w:r>
            <w:r w:rsidRPr="00564001">
              <w:rPr>
                <w:sz w:val="24"/>
                <w:szCs w:val="24"/>
                <w:lang w:val="ru-RU"/>
              </w:rPr>
              <w:t>, ТО и ПО с указанием:</w:t>
            </w:r>
          </w:p>
          <w:p w:rsidR="00143CCA" w:rsidRPr="00564001" w:rsidRDefault="00143CCA" w:rsidP="00D3752E">
            <w:pPr>
              <w:numPr>
                <w:ilvl w:val="1"/>
                <w:numId w:val="7"/>
              </w:numPr>
              <w:tabs>
                <w:tab w:val="num" w:pos="0"/>
                <w:tab w:val="left" w:pos="900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наименование центра;</w:t>
            </w:r>
          </w:p>
          <w:p w:rsidR="00143CCA" w:rsidRPr="00564001" w:rsidRDefault="00143CCA" w:rsidP="00D3752E">
            <w:pPr>
              <w:numPr>
                <w:ilvl w:val="1"/>
                <w:numId w:val="7"/>
              </w:numPr>
              <w:tabs>
                <w:tab w:val="num" w:pos="0"/>
                <w:tab w:val="left" w:pos="900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технических характеристик, конфигураций;</w:t>
            </w:r>
          </w:p>
          <w:p w:rsidR="00143CCA" w:rsidRPr="00564001" w:rsidRDefault="00143CCA" w:rsidP="00D3752E">
            <w:pPr>
              <w:numPr>
                <w:ilvl w:val="1"/>
                <w:numId w:val="7"/>
              </w:numPr>
              <w:tabs>
                <w:tab w:val="num" w:pos="0"/>
                <w:tab w:val="left" w:pos="900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типа СВТ;</w:t>
            </w:r>
          </w:p>
          <w:p w:rsidR="00143CCA" w:rsidRPr="00564001" w:rsidRDefault="00143CCA" w:rsidP="00D3752E">
            <w:pPr>
              <w:numPr>
                <w:ilvl w:val="1"/>
                <w:numId w:val="7"/>
              </w:numPr>
              <w:tabs>
                <w:tab w:val="left" w:pos="900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серийных и инвентарных номеров;</w:t>
            </w:r>
          </w:p>
          <w:p w:rsidR="00143CCA" w:rsidRPr="00564001" w:rsidRDefault="00143CCA" w:rsidP="00D3752E">
            <w:pPr>
              <w:numPr>
                <w:ilvl w:val="1"/>
                <w:numId w:val="7"/>
              </w:numPr>
              <w:tabs>
                <w:tab w:val="left" w:pos="900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материально-ответственных лиц;</w:t>
            </w:r>
          </w:p>
          <w:p w:rsidR="00143CCA" w:rsidRPr="00564001" w:rsidRDefault="00143CCA" w:rsidP="00D3752E">
            <w:pPr>
              <w:numPr>
                <w:ilvl w:val="1"/>
                <w:numId w:val="7"/>
              </w:numPr>
              <w:tabs>
                <w:tab w:val="left" w:pos="900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лиц и подразделений, за которыми они закреплены;</w:t>
            </w:r>
          </w:p>
          <w:p w:rsidR="00143CCA" w:rsidRPr="00564001" w:rsidRDefault="00143CCA" w:rsidP="00D3752E">
            <w:pPr>
              <w:numPr>
                <w:ilvl w:val="1"/>
                <w:numId w:val="7"/>
              </w:numPr>
              <w:tabs>
                <w:tab w:val="left" w:pos="900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сведений о техническом обслуживании;</w:t>
            </w:r>
          </w:p>
          <w:p w:rsidR="00D11BCA" w:rsidRPr="00564001" w:rsidRDefault="00143CCA" w:rsidP="00143CCA">
            <w:pPr>
              <w:rPr>
                <w:szCs w:val="24"/>
              </w:rPr>
            </w:pPr>
            <w:r w:rsidRPr="00564001">
              <w:rPr>
                <w:szCs w:val="24"/>
              </w:rPr>
              <w:t>прочих сведений.</w:t>
            </w:r>
          </w:p>
        </w:tc>
      </w:tr>
      <w:tr w:rsidR="003A2CD1" w:rsidRPr="00564001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BC7C13" w:rsidRPr="00564001" w:rsidRDefault="00BC7C13" w:rsidP="00D3752E">
            <w:pPr>
              <w:pStyle w:val="aa"/>
              <w:numPr>
                <w:ilvl w:val="0"/>
                <w:numId w:val="8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BC7C13" w:rsidRPr="00564001" w:rsidRDefault="00143CCA" w:rsidP="00176124">
            <w:pPr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Порядок оформления паспорта СВТ</w:t>
            </w:r>
            <w:r w:rsidR="00BC7C13" w:rsidRPr="00564001">
              <w:rPr>
                <w:b/>
                <w:szCs w:val="24"/>
              </w:rPr>
              <w:t>:</w:t>
            </w:r>
          </w:p>
        </w:tc>
      </w:tr>
      <w:tr w:rsidR="003A2CD1" w:rsidRPr="00564001" w:rsidTr="00B255F6">
        <w:trPr>
          <w:jc w:val="center"/>
        </w:trPr>
        <w:tc>
          <w:tcPr>
            <w:tcW w:w="707" w:type="dxa"/>
          </w:tcPr>
          <w:p w:rsidR="00BC7C13" w:rsidRPr="00564001" w:rsidRDefault="00BC7C13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C7C13" w:rsidRPr="00564001" w:rsidRDefault="00D11BCA" w:rsidP="00D11BCA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>Сотрудники Отдела бухгалтерского учета совместно с сотрудниками Операционного отдела и иные привлеченные сотрудники других подразделении с момента постановки СВТ, ТО и ПО на баланс компании заводят паспорт, которому присваивают инвентарный номер.</w:t>
            </w:r>
          </w:p>
        </w:tc>
      </w:tr>
      <w:tr w:rsidR="00F77E37" w:rsidRPr="00564001" w:rsidTr="00B255F6">
        <w:trPr>
          <w:jc w:val="center"/>
        </w:trPr>
        <w:tc>
          <w:tcPr>
            <w:tcW w:w="707" w:type="dxa"/>
          </w:tcPr>
          <w:p w:rsidR="00BC7C13" w:rsidRPr="00564001" w:rsidRDefault="00BC7C13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C7C13" w:rsidRPr="00564001" w:rsidRDefault="00D11BCA" w:rsidP="00F6303D">
            <w:pPr>
              <w:jc w:val="both"/>
              <w:rPr>
                <w:color w:val="000000" w:themeColor="text1"/>
                <w:szCs w:val="24"/>
                <w:lang w:val="x-none"/>
              </w:rPr>
            </w:pPr>
            <w:r w:rsidRPr="00564001">
              <w:rPr>
                <w:szCs w:val="24"/>
              </w:rPr>
              <w:t>Сотрудники Операционного отдела проверяют работоспособность СВТ, ТО и ПО, в свою очередь сотрудники Отдела бухгалтерского учета опечатывают кейсы технических средств.</w:t>
            </w:r>
          </w:p>
        </w:tc>
      </w:tr>
      <w:tr w:rsidR="00CC47FB" w:rsidRPr="00564001" w:rsidTr="00B255F6">
        <w:trPr>
          <w:jc w:val="center"/>
        </w:trPr>
        <w:tc>
          <w:tcPr>
            <w:tcW w:w="707" w:type="dxa"/>
          </w:tcPr>
          <w:p w:rsidR="00CC47FB" w:rsidRPr="00564001" w:rsidRDefault="00CC47FB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CC47FB" w:rsidRPr="00564001" w:rsidRDefault="00D11BCA" w:rsidP="00F6303D">
            <w:pPr>
              <w:widowControl w:val="0"/>
              <w:tabs>
                <w:tab w:val="left" w:pos="1308"/>
                <w:tab w:val="left" w:pos="1440"/>
                <w:tab w:val="left" w:pos="8407"/>
              </w:tabs>
              <w:overflowPunct/>
              <w:adjustRightInd/>
              <w:spacing w:line="276" w:lineRule="auto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Паспорта СВТ, ТО и ПО хранятся в Отделе бухгалтерского учета до снятия с текущего баланса, и списания или передачи в другую организацию.</w:t>
            </w:r>
          </w:p>
        </w:tc>
      </w:tr>
      <w:tr w:rsidR="00F05682" w:rsidRPr="00564001" w:rsidTr="00B255F6">
        <w:trPr>
          <w:jc w:val="center"/>
        </w:trPr>
        <w:tc>
          <w:tcPr>
            <w:tcW w:w="707" w:type="dxa"/>
          </w:tcPr>
          <w:p w:rsidR="00F05682" w:rsidRPr="00564001" w:rsidRDefault="00F05682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05682" w:rsidRPr="00564001" w:rsidRDefault="00D11BCA" w:rsidP="00F6303D">
            <w:pPr>
              <w:pStyle w:val="21"/>
              <w:tabs>
                <w:tab w:val="left" w:pos="3083"/>
              </w:tabs>
              <w:ind w:left="0"/>
              <w:rPr>
                <w:b w:val="0"/>
                <w:color w:val="242424"/>
                <w:w w:val="105"/>
                <w:sz w:val="24"/>
                <w:szCs w:val="24"/>
              </w:rPr>
            </w:pPr>
            <w:r w:rsidRPr="00564001">
              <w:rPr>
                <w:b w:val="0"/>
                <w:color w:val="242424"/>
                <w:w w:val="105"/>
                <w:sz w:val="24"/>
                <w:szCs w:val="24"/>
                <w:lang w:val="ru-RU"/>
              </w:rPr>
              <w:t xml:space="preserve">При выдаче/установке СВТ, ТО и ПО пользователю, сотрудник Отдела бухгалтерского </w:t>
            </w:r>
            <w:r w:rsidRPr="00564001">
              <w:rPr>
                <w:b w:val="0"/>
                <w:color w:val="242424"/>
                <w:w w:val="105"/>
                <w:sz w:val="24"/>
                <w:szCs w:val="24"/>
                <w:lang w:val="ru-RU"/>
              </w:rPr>
              <w:lastRenderedPageBreak/>
              <w:t xml:space="preserve">учета, ответственный за ведение паспортизации в </w:t>
            </w:r>
            <w:r w:rsidRPr="00564001">
              <w:rPr>
                <w:b w:val="0"/>
                <w:color w:val="242424"/>
                <w:w w:val="105"/>
                <w:sz w:val="24"/>
                <w:szCs w:val="24"/>
                <w:lang w:val="kk-KZ"/>
              </w:rPr>
              <w:t>Компании</w:t>
            </w:r>
            <w:r w:rsidRPr="00564001">
              <w:rPr>
                <w:b w:val="0"/>
                <w:color w:val="242424"/>
                <w:w w:val="105"/>
                <w:sz w:val="24"/>
                <w:szCs w:val="24"/>
                <w:lang w:val="ru-RU"/>
              </w:rPr>
              <w:t>, оформляет паспорт выдаваемого/устанавливаемого СВТ, ТО и ПО на пользователя в присутствии сотрудника Операционного отдела.</w:t>
            </w:r>
          </w:p>
        </w:tc>
      </w:tr>
      <w:tr w:rsidR="003A2CD1" w:rsidRPr="00564001" w:rsidTr="00B255F6">
        <w:trPr>
          <w:jc w:val="center"/>
        </w:trPr>
        <w:tc>
          <w:tcPr>
            <w:tcW w:w="707" w:type="dxa"/>
          </w:tcPr>
          <w:p w:rsidR="003A2CD1" w:rsidRPr="00564001" w:rsidRDefault="003A2CD1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8E7907" w:rsidRPr="00564001" w:rsidRDefault="00D11BCA" w:rsidP="00D11BCA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>Выдача рабочей станции пользователю осуществляется на основании приказа о назначении на должность.</w:t>
            </w:r>
          </w:p>
        </w:tc>
      </w:tr>
      <w:tr w:rsidR="00F77E37" w:rsidRPr="00564001" w:rsidTr="00B255F6">
        <w:trPr>
          <w:jc w:val="center"/>
        </w:trPr>
        <w:tc>
          <w:tcPr>
            <w:tcW w:w="707" w:type="dxa"/>
          </w:tcPr>
          <w:p w:rsidR="00F77E37" w:rsidRPr="00564001" w:rsidRDefault="00F77E37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77E37" w:rsidRPr="00564001" w:rsidRDefault="00D11BCA" w:rsidP="00F6303D">
            <w:pPr>
              <w:jc w:val="both"/>
              <w:rPr>
                <w:bCs/>
                <w:w w:val="105"/>
                <w:szCs w:val="24"/>
              </w:rPr>
            </w:pPr>
            <w:r w:rsidRPr="00564001">
              <w:rPr>
                <w:szCs w:val="24"/>
              </w:rPr>
              <w:t>Не допускаются подчистки и исправления в паспорте СВТ, ТО и ПО – как в текстовой части, так и в цифровых.</w:t>
            </w:r>
          </w:p>
        </w:tc>
      </w:tr>
      <w:tr w:rsidR="009E1864" w:rsidRPr="00564001" w:rsidTr="00B255F6">
        <w:trPr>
          <w:jc w:val="center"/>
        </w:trPr>
        <w:tc>
          <w:tcPr>
            <w:tcW w:w="707" w:type="dxa"/>
          </w:tcPr>
          <w:p w:rsidR="009E1864" w:rsidRPr="00564001" w:rsidRDefault="009E1864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9E1864" w:rsidRPr="00564001" w:rsidRDefault="00D11BCA" w:rsidP="00F6303D">
            <w:pPr>
              <w:rPr>
                <w:bCs/>
                <w:w w:val="105"/>
                <w:szCs w:val="24"/>
              </w:rPr>
            </w:pPr>
            <w:r w:rsidRPr="00564001">
              <w:rPr>
                <w:szCs w:val="24"/>
              </w:rPr>
              <w:t>С целью исключения дописок в паспорте СВТ, ТО и ПО, необходимо обязательно в пустых графах делать пометки - «нет».</w:t>
            </w:r>
          </w:p>
        </w:tc>
      </w:tr>
      <w:tr w:rsidR="009E1864" w:rsidRPr="00564001" w:rsidTr="00B255F6">
        <w:trPr>
          <w:jc w:val="center"/>
        </w:trPr>
        <w:tc>
          <w:tcPr>
            <w:tcW w:w="707" w:type="dxa"/>
          </w:tcPr>
          <w:p w:rsidR="009E1864" w:rsidRPr="00564001" w:rsidRDefault="009E1864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C1379" w:rsidRPr="00564001" w:rsidRDefault="002C1379" w:rsidP="002C1379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>В паспорт СВТ, телекоммуникационного оборудования и программного обеспечения в обязательном порядке вносятся поправки в случае:</w:t>
            </w:r>
          </w:p>
          <w:p w:rsidR="002C1379" w:rsidRPr="00564001" w:rsidRDefault="002C1379" w:rsidP="00D3752E">
            <w:pPr>
              <w:pStyle w:val="aa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изменения конфигурации СВТ, ТО и ПО;</w:t>
            </w:r>
          </w:p>
          <w:p w:rsidR="002C1379" w:rsidRPr="00564001" w:rsidRDefault="002C1379" w:rsidP="00D3752E">
            <w:pPr>
              <w:pStyle w:val="aa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увольнения пользователя;</w:t>
            </w:r>
          </w:p>
          <w:p w:rsidR="002C1379" w:rsidRPr="00564001" w:rsidRDefault="002C1379" w:rsidP="00D3752E">
            <w:pPr>
              <w:pStyle w:val="aa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перевода пользователя в другое структурное подразделение;</w:t>
            </w:r>
          </w:p>
          <w:p w:rsidR="009E1864" w:rsidRPr="00564001" w:rsidRDefault="002C1379" w:rsidP="002C1379">
            <w:pPr>
              <w:tabs>
                <w:tab w:val="left" w:pos="1891"/>
              </w:tabs>
              <w:rPr>
                <w:bCs/>
                <w:w w:val="105"/>
                <w:szCs w:val="24"/>
              </w:rPr>
            </w:pPr>
            <w:r w:rsidRPr="00564001">
              <w:rPr>
                <w:szCs w:val="24"/>
              </w:rPr>
              <w:t>ухода пользователя в длительный отпуск (более чем на 60 дней).</w:t>
            </w:r>
          </w:p>
        </w:tc>
      </w:tr>
      <w:tr w:rsidR="00A0698F" w:rsidRPr="00564001" w:rsidTr="00B255F6">
        <w:trPr>
          <w:jc w:val="center"/>
        </w:trPr>
        <w:tc>
          <w:tcPr>
            <w:tcW w:w="707" w:type="dxa"/>
          </w:tcPr>
          <w:p w:rsidR="00A0698F" w:rsidRPr="00564001" w:rsidRDefault="00A0698F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A0698F" w:rsidRPr="00564001" w:rsidRDefault="002C1379" w:rsidP="00F6303D">
            <w:pPr>
              <w:tabs>
                <w:tab w:val="left" w:pos="1891"/>
              </w:tabs>
              <w:rPr>
                <w:bCs/>
                <w:w w:val="105"/>
                <w:szCs w:val="24"/>
              </w:rPr>
            </w:pPr>
            <w:r w:rsidRPr="00564001">
              <w:rPr>
                <w:szCs w:val="24"/>
              </w:rPr>
              <w:t>Номер паспорта СВТ остается неизменным.</w:t>
            </w:r>
          </w:p>
        </w:tc>
      </w:tr>
      <w:tr w:rsidR="00E570CB" w:rsidRPr="00564001" w:rsidTr="00B255F6">
        <w:trPr>
          <w:jc w:val="center"/>
        </w:trPr>
        <w:tc>
          <w:tcPr>
            <w:tcW w:w="707" w:type="dxa"/>
          </w:tcPr>
          <w:p w:rsidR="00E570CB" w:rsidRPr="00564001" w:rsidRDefault="00E570CB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570CB" w:rsidRPr="00564001" w:rsidRDefault="002C1379" w:rsidP="00F6303D">
            <w:pPr>
              <w:tabs>
                <w:tab w:val="left" w:pos="1891"/>
              </w:tabs>
              <w:rPr>
                <w:bCs/>
                <w:w w:val="105"/>
                <w:szCs w:val="24"/>
              </w:rPr>
            </w:pPr>
            <w:r w:rsidRPr="00564001">
              <w:rPr>
                <w:szCs w:val="24"/>
              </w:rPr>
              <w:t>В случае нарушении или отсутствия пломб, установленных фирмой поставщиком СВТ, ТО и ПО, либо иных признаков вмешательства, составляется акт, приглашается сотрудник Отдела бухгалтерского учета</w:t>
            </w:r>
            <w:r w:rsidRPr="00564001">
              <w:rPr>
                <w:spacing w:val="6"/>
                <w:szCs w:val="24"/>
              </w:rPr>
              <w:t xml:space="preserve"> </w:t>
            </w:r>
            <w:r w:rsidRPr="00564001">
              <w:rPr>
                <w:szCs w:val="24"/>
              </w:rPr>
              <w:t>для выяснения обстоятельств.</w:t>
            </w:r>
          </w:p>
        </w:tc>
      </w:tr>
      <w:tr w:rsidR="006041B5" w:rsidRPr="00564001" w:rsidTr="00B255F6">
        <w:trPr>
          <w:jc w:val="center"/>
        </w:trPr>
        <w:tc>
          <w:tcPr>
            <w:tcW w:w="707" w:type="dxa"/>
          </w:tcPr>
          <w:p w:rsidR="006041B5" w:rsidRPr="00564001" w:rsidRDefault="006041B5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6041B5" w:rsidRPr="00564001" w:rsidRDefault="002C1379" w:rsidP="002C1379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>Один раз в год СВТ, ТО и ПО должны проверяться материально ответственным сотрудником Компании на соответствие конфигурации паспортным данным.</w:t>
            </w:r>
          </w:p>
        </w:tc>
      </w:tr>
      <w:tr w:rsidR="00271837" w:rsidRPr="00564001" w:rsidTr="00B255F6">
        <w:trPr>
          <w:jc w:val="center"/>
        </w:trPr>
        <w:tc>
          <w:tcPr>
            <w:tcW w:w="707" w:type="dxa"/>
          </w:tcPr>
          <w:p w:rsidR="00271837" w:rsidRPr="00564001" w:rsidRDefault="00271837" w:rsidP="00D3752E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71837" w:rsidRPr="00564001" w:rsidRDefault="002C1379" w:rsidP="00F6303D">
            <w:pPr>
              <w:tabs>
                <w:tab w:val="left" w:pos="1891"/>
              </w:tabs>
              <w:rPr>
                <w:bCs/>
                <w:w w:val="105"/>
                <w:szCs w:val="24"/>
              </w:rPr>
            </w:pPr>
            <w:r w:rsidRPr="00564001">
              <w:rPr>
                <w:szCs w:val="24"/>
              </w:rPr>
              <w:t xml:space="preserve">Контроль за правильным и своевременным заполнением паспортов СВТ, телекоммуникационного оборудования и программного обеспечения возлагается на руководителя </w:t>
            </w:r>
            <w:r w:rsidRPr="00564001">
              <w:rPr>
                <w:spacing w:val="6"/>
                <w:szCs w:val="24"/>
              </w:rPr>
              <w:t>Отдела бухгалтерского учета</w:t>
            </w:r>
            <w:r w:rsidRPr="00564001">
              <w:rPr>
                <w:szCs w:val="24"/>
              </w:rPr>
              <w:t>.</w:t>
            </w:r>
          </w:p>
        </w:tc>
      </w:tr>
      <w:tr w:rsidR="002C1379" w:rsidRPr="00564001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C1379" w:rsidRPr="00564001" w:rsidRDefault="002C1379" w:rsidP="00D3752E">
            <w:pPr>
              <w:pStyle w:val="aa"/>
              <w:numPr>
                <w:ilvl w:val="0"/>
                <w:numId w:val="8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C1379" w:rsidRPr="00564001" w:rsidRDefault="003A38DB" w:rsidP="00A2469F">
            <w:pPr>
              <w:rPr>
                <w:b/>
                <w:szCs w:val="24"/>
              </w:rPr>
            </w:pPr>
            <w:bookmarkStart w:id="1" w:name="_Toc457290764"/>
            <w:r w:rsidRPr="00564001">
              <w:rPr>
                <w:b/>
                <w:szCs w:val="24"/>
              </w:rPr>
              <w:t xml:space="preserve">Порядок передачи СВТ, ТО и ПО на хранение или утилизацию при увольнении пользователя, переводе в другое структурное </w:t>
            </w:r>
            <w:r w:rsidRPr="00564001">
              <w:rPr>
                <w:b/>
                <w:spacing w:val="-7"/>
                <w:szCs w:val="24"/>
              </w:rPr>
              <w:t xml:space="preserve">подразделение или </w:t>
            </w:r>
            <w:r w:rsidRPr="00564001">
              <w:rPr>
                <w:b/>
                <w:szCs w:val="24"/>
              </w:rPr>
              <w:t>уходе в длительный отпуск</w:t>
            </w:r>
            <w:bookmarkEnd w:id="1"/>
            <w:r w:rsidRPr="00564001">
              <w:rPr>
                <w:b/>
                <w:szCs w:val="24"/>
              </w:rPr>
              <w:t>.</w:t>
            </w:r>
          </w:p>
        </w:tc>
      </w:tr>
      <w:tr w:rsidR="002C1379" w:rsidRPr="00564001" w:rsidTr="00916791">
        <w:trPr>
          <w:jc w:val="center"/>
        </w:trPr>
        <w:tc>
          <w:tcPr>
            <w:tcW w:w="707" w:type="dxa"/>
          </w:tcPr>
          <w:p w:rsidR="002C1379" w:rsidRPr="00564001" w:rsidRDefault="002C1379" w:rsidP="00D3752E">
            <w:pPr>
              <w:pStyle w:val="aa"/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3A38DB" w:rsidRPr="00564001" w:rsidRDefault="003A38DB" w:rsidP="003A38DB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>Пользователь при увольнении, переводе в другое структурное подразделение или уходе в длительный отпуск более чем на 60 дней (декретный отпуск, длительное обучение и т.д.) обязан:</w:t>
            </w:r>
          </w:p>
          <w:p w:rsidR="003A38DB" w:rsidRPr="00564001" w:rsidRDefault="003A38DB" w:rsidP="00D3752E">
            <w:pPr>
              <w:pStyle w:val="aa"/>
              <w:numPr>
                <w:ilvl w:val="0"/>
                <w:numId w:val="14"/>
              </w:numPr>
              <w:tabs>
                <w:tab w:val="num" w:pos="-6096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pacing w:val="-6"/>
                <w:szCs w:val="24"/>
              </w:rPr>
            </w:pPr>
            <w:r w:rsidRPr="00564001">
              <w:rPr>
                <w:spacing w:val="-5"/>
                <w:szCs w:val="24"/>
              </w:rPr>
              <w:t xml:space="preserve">передать руководителю своего подразделения </w:t>
            </w:r>
            <w:r w:rsidRPr="00564001">
              <w:rPr>
                <w:spacing w:val="3"/>
                <w:szCs w:val="24"/>
              </w:rPr>
              <w:t xml:space="preserve">необходимую служебную </w:t>
            </w:r>
            <w:r w:rsidRPr="00564001">
              <w:rPr>
                <w:spacing w:val="-6"/>
                <w:szCs w:val="24"/>
              </w:rPr>
              <w:t>информацию, хранящуюся на рабочей станции;</w:t>
            </w:r>
          </w:p>
          <w:p w:rsidR="003A38DB" w:rsidRPr="00564001" w:rsidRDefault="003A38DB" w:rsidP="00D3752E">
            <w:pPr>
              <w:pStyle w:val="aa"/>
              <w:numPr>
                <w:ilvl w:val="0"/>
                <w:numId w:val="14"/>
              </w:numPr>
              <w:tabs>
                <w:tab w:val="num" w:pos="-6096"/>
              </w:tabs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pacing w:val="4"/>
                <w:szCs w:val="24"/>
              </w:rPr>
              <w:t xml:space="preserve">сдать </w:t>
            </w:r>
            <w:r w:rsidRPr="00564001">
              <w:rPr>
                <w:szCs w:val="24"/>
              </w:rPr>
              <w:t>СВТ, ТО и ПО сотруднику Операционного отдела</w:t>
            </w:r>
            <w:r w:rsidRPr="00564001">
              <w:rPr>
                <w:spacing w:val="4"/>
                <w:szCs w:val="24"/>
              </w:rPr>
              <w:t>;</w:t>
            </w:r>
          </w:p>
          <w:p w:rsidR="002C1379" w:rsidRPr="00564001" w:rsidRDefault="003A38DB" w:rsidP="003A38DB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pacing w:val="4"/>
                <w:sz w:val="24"/>
                <w:szCs w:val="24"/>
                <w:lang w:val="ru-RU"/>
              </w:rPr>
              <w:t xml:space="preserve">в паспорте СВТ, </w:t>
            </w:r>
            <w:r w:rsidRPr="00564001">
              <w:rPr>
                <w:sz w:val="24"/>
                <w:szCs w:val="24"/>
                <w:lang w:val="ru-RU"/>
              </w:rPr>
              <w:t xml:space="preserve">ТО и ПО </w:t>
            </w:r>
            <w:r w:rsidRPr="00564001">
              <w:rPr>
                <w:spacing w:val="4"/>
                <w:sz w:val="24"/>
                <w:szCs w:val="24"/>
                <w:lang w:val="ru-RU"/>
              </w:rPr>
              <w:t>поставить отметку о сдаче.</w:t>
            </w:r>
          </w:p>
        </w:tc>
      </w:tr>
      <w:tr w:rsidR="003A38DB" w:rsidRPr="00564001" w:rsidTr="00916791">
        <w:trPr>
          <w:jc w:val="center"/>
        </w:trPr>
        <w:tc>
          <w:tcPr>
            <w:tcW w:w="707" w:type="dxa"/>
          </w:tcPr>
          <w:p w:rsidR="003A38DB" w:rsidRPr="00564001" w:rsidRDefault="003A38DB" w:rsidP="00D3752E">
            <w:pPr>
              <w:pStyle w:val="aa"/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3A38DB" w:rsidRPr="00564001" w:rsidRDefault="003A38DB" w:rsidP="003A38DB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pacing w:val="5"/>
                <w:sz w:val="24"/>
                <w:szCs w:val="24"/>
                <w:lang w:val="ru-RU"/>
              </w:rPr>
              <w:t>Сотрудник Операционного отдела</w:t>
            </w:r>
            <w:r w:rsidRPr="0056400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64001">
              <w:rPr>
                <w:sz w:val="24"/>
                <w:szCs w:val="24"/>
                <w:lang w:val="ru-RU"/>
              </w:rPr>
              <w:t xml:space="preserve">проверяет СВТ, ТО и ПО на комплектность (согласно паспортам) и форматирует </w:t>
            </w:r>
            <w:r w:rsidRPr="00564001">
              <w:rPr>
                <w:spacing w:val="5"/>
                <w:sz w:val="24"/>
                <w:szCs w:val="24"/>
                <w:lang w:val="ru-RU"/>
              </w:rPr>
              <w:t>жесткие диски с последующей установкой б</w:t>
            </w:r>
            <w:r w:rsidRPr="00564001">
              <w:rPr>
                <w:sz w:val="24"/>
                <w:szCs w:val="24"/>
                <w:lang w:val="ru-RU"/>
              </w:rPr>
              <w:t>азового программного обеспечения,</w:t>
            </w:r>
            <w:r w:rsidRPr="00564001">
              <w:rPr>
                <w:spacing w:val="5"/>
                <w:sz w:val="24"/>
                <w:szCs w:val="24"/>
                <w:lang w:val="ru-RU"/>
              </w:rPr>
              <w:t xml:space="preserve"> либо удаляет учётную запись и информацию, связанную с предыдущим пользователем с сохранением программного обеспечения</w:t>
            </w:r>
            <w:r w:rsidRPr="00564001">
              <w:rPr>
                <w:sz w:val="24"/>
                <w:szCs w:val="24"/>
                <w:lang w:val="ru-RU"/>
              </w:rPr>
              <w:t>.</w:t>
            </w:r>
          </w:p>
        </w:tc>
      </w:tr>
      <w:tr w:rsidR="003A38DB" w:rsidRPr="00564001" w:rsidTr="00916791">
        <w:trPr>
          <w:jc w:val="center"/>
        </w:trPr>
        <w:tc>
          <w:tcPr>
            <w:tcW w:w="707" w:type="dxa"/>
          </w:tcPr>
          <w:p w:rsidR="003A38DB" w:rsidRPr="00564001" w:rsidRDefault="003A38DB" w:rsidP="00D3752E">
            <w:pPr>
              <w:pStyle w:val="aa"/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3A38DB" w:rsidRPr="00564001" w:rsidRDefault="003A38DB" w:rsidP="003A38DB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>Сотрудник Операционного отдела передает в Отдел бухгалтерского учета сведения о состоянии и передвижении СВТ, ТО и ПО.</w:t>
            </w:r>
          </w:p>
        </w:tc>
      </w:tr>
      <w:tr w:rsidR="002C1379" w:rsidRPr="00564001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C1379" w:rsidRPr="00564001" w:rsidRDefault="002C1379" w:rsidP="00D3752E">
            <w:pPr>
              <w:pStyle w:val="aa"/>
              <w:numPr>
                <w:ilvl w:val="0"/>
                <w:numId w:val="8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C1379" w:rsidRPr="00564001" w:rsidRDefault="003A38DB" w:rsidP="003A38DB">
            <w:pPr>
              <w:pStyle w:val="1"/>
              <w:keepNext/>
              <w:keepLines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bookmarkStart w:id="2" w:name="_Toc457290765"/>
            <w:r w:rsidRPr="00564001">
              <w:rPr>
                <w:sz w:val="24"/>
                <w:szCs w:val="24"/>
              </w:rPr>
              <w:t>Порядок передачи СВТ на техническое и гарантийное обслуживание</w:t>
            </w:r>
            <w:bookmarkEnd w:id="2"/>
            <w:r w:rsidRPr="00564001">
              <w:rPr>
                <w:sz w:val="24"/>
                <w:szCs w:val="24"/>
              </w:rPr>
              <w:t>.</w:t>
            </w:r>
          </w:p>
        </w:tc>
      </w:tr>
      <w:tr w:rsidR="002C1379" w:rsidRPr="00564001" w:rsidTr="00916791">
        <w:trPr>
          <w:jc w:val="center"/>
        </w:trPr>
        <w:tc>
          <w:tcPr>
            <w:tcW w:w="707" w:type="dxa"/>
          </w:tcPr>
          <w:p w:rsidR="002C1379" w:rsidRPr="00564001" w:rsidRDefault="002C1379" w:rsidP="00D3752E">
            <w:pPr>
              <w:pStyle w:val="aa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C1379" w:rsidRPr="00564001" w:rsidRDefault="00650CC6" w:rsidP="00650CC6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 xml:space="preserve">Техническое обслуживание СВТ, ТО и ПО производится на основании заявок пользователей на </w:t>
            </w:r>
            <w:r w:rsidRPr="00564001">
              <w:rPr>
                <w:sz w:val="24"/>
                <w:szCs w:val="24"/>
              </w:rPr>
              <w:t>IT</w:t>
            </w:r>
            <w:r w:rsidRPr="00564001">
              <w:rPr>
                <w:sz w:val="24"/>
                <w:szCs w:val="24"/>
                <w:lang w:val="ru-RU"/>
              </w:rPr>
              <w:t>-услуги, срочных работ и внештатных ситуациях.</w:t>
            </w:r>
          </w:p>
        </w:tc>
      </w:tr>
      <w:tr w:rsidR="003A38DB" w:rsidRPr="00564001" w:rsidTr="00916791">
        <w:trPr>
          <w:jc w:val="center"/>
        </w:trPr>
        <w:tc>
          <w:tcPr>
            <w:tcW w:w="707" w:type="dxa"/>
          </w:tcPr>
          <w:p w:rsidR="003A38DB" w:rsidRPr="00564001" w:rsidRDefault="003A38DB" w:rsidP="00D3752E">
            <w:pPr>
              <w:pStyle w:val="aa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3A38DB" w:rsidRPr="00564001" w:rsidRDefault="00650CC6" w:rsidP="00916791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pacing w:val="8"/>
                <w:sz w:val="24"/>
                <w:szCs w:val="24"/>
                <w:lang w:val="ru-RU"/>
              </w:rPr>
              <w:t xml:space="preserve">При проведении технического обслуживания </w:t>
            </w:r>
            <w:r w:rsidRPr="00564001">
              <w:rPr>
                <w:spacing w:val="7"/>
                <w:sz w:val="24"/>
                <w:szCs w:val="24"/>
                <w:lang w:val="ru-RU"/>
              </w:rPr>
              <w:t xml:space="preserve">СВТ, </w:t>
            </w:r>
            <w:r w:rsidRPr="00564001">
              <w:rPr>
                <w:sz w:val="24"/>
                <w:szCs w:val="24"/>
                <w:lang w:val="ru-RU"/>
              </w:rPr>
              <w:t xml:space="preserve">ТО и ПО сотрудники Операционного отдела по возможности сохраняют служебную информацию, гарантируют сохранность и конфиденциальность </w:t>
            </w:r>
            <w:r w:rsidRPr="00564001">
              <w:rPr>
                <w:spacing w:val="4"/>
                <w:sz w:val="24"/>
                <w:szCs w:val="24"/>
                <w:lang w:val="ru-RU"/>
              </w:rPr>
              <w:t xml:space="preserve">информации, хранящейся на </w:t>
            </w:r>
            <w:r w:rsidRPr="00564001">
              <w:rPr>
                <w:spacing w:val="1"/>
                <w:sz w:val="24"/>
                <w:szCs w:val="24"/>
                <w:lang w:val="ru-RU"/>
              </w:rPr>
              <w:t>жестких дисках компьютера.</w:t>
            </w:r>
          </w:p>
        </w:tc>
      </w:tr>
      <w:tr w:rsidR="003A38DB" w:rsidRPr="00564001" w:rsidTr="00916791">
        <w:trPr>
          <w:jc w:val="center"/>
        </w:trPr>
        <w:tc>
          <w:tcPr>
            <w:tcW w:w="707" w:type="dxa"/>
          </w:tcPr>
          <w:p w:rsidR="003A38DB" w:rsidRPr="00564001" w:rsidRDefault="003A38DB" w:rsidP="00D3752E">
            <w:pPr>
              <w:pStyle w:val="aa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650CC6" w:rsidRPr="00564001" w:rsidRDefault="00650CC6" w:rsidP="00650CC6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pacing w:val="-1"/>
                <w:sz w:val="24"/>
                <w:szCs w:val="24"/>
                <w:lang w:val="ru-RU"/>
              </w:rPr>
              <w:t>При передаче СВТ, ТО и ПО на гарантийный ремонт:</w:t>
            </w:r>
          </w:p>
          <w:p w:rsidR="00650CC6" w:rsidRPr="00564001" w:rsidRDefault="00650CC6" w:rsidP="00D3752E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  <w:lang w:val="ru-MD"/>
              </w:rPr>
            </w:pPr>
            <w:r w:rsidRPr="00564001">
              <w:rPr>
                <w:szCs w:val="24"/>
                <w:lang w:val="ru-MD"/>
              </w:rPr>
              <w:t xml:space="preserve">ответственный сотрудник заполняет акт системно-технического обслуживания, в случае установки дополнительного программного обеспечения, проведении ремонта, модернизации и профилактики </w:t>
            </w:r>
            <w:r w:rsidRPr="00564001">
              <w:rPr>
                <w:szCs w:val="24"/>
              </w:rPr>
              <w:t>СВТ, ТО и ПО</w:t>
            </w:r>
            <w:r w:rsidRPr="00564001">
              <w:rPr>
                <w:szCs w:val="24"/>
                <w:lang w:val="ru-MD"/>
              </w:rPr>
              <w:t xml:space="preserve">. Эти акты хранятся в Операционном отделе. </w:t>
            </w:r>
            <w:r w:rsidRPr="00564001">
              <w:rPr>
                <w:szCs w:val="24"/>
                <w:lang w:val="ru-MD"/>
              </w:rPr>
              <w:lastRenderedPageBreak/>
              <w:t xml:space="preserve">Ответственность за правильность и своевременность заполнения акта системно-технического обслуживания возлагается на сотрудников </w:t>
            </w:r>
            <w:r w:rsidRPr="00564001">
              <w:rPr>
                <w:szCs w:val="24"/>
              </w:rPr>
              <w:t>структурного подразделения ответственного за учет товарно-материальных ценностей</w:t>
            </w:r>
            <w:r w:rsidRPr="00564001">
              <w:rPr>
                <w:szCs w:val="24"/>
                <w:lang w:val="ru-MD"/>
              </w:rPr>
              <w:t>;</w:t>
            </w:r>
          </w:p>
          <w:p w:rsidR="00650CC6" w:rsidRPr="00564001" w:rsidRDefault="00650CC6" w:rsidP="00D3752E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 xml:space="preserve">пользователь по возможности архивирует </w:t>
            </w:r>
            <w:r w:rsidRPr="00564001">
              <w:rPr>
                <w:spacing w:val="4"/>
                <w:szCs w:val="24"/>
              </w:rPr>
              <w:t xml:space="preserve">необходимую служебную информацию, сохраняет архив </w:t>
            </w:r>
            <w:r w:rsidRPr="00564001">
              <w:rPr>
                <w:spacing w:val="1"/>
                <w:szCs w:val="24"/>
              </w:rPr>
              <w:t xml:space="preserve">на внешнем носителе и удаляет всю служебную информацию на жестком диске компьютера. При возврате рабочей станции </w:t>
            </w:r>
            <w:r w:rsidRPr="00564001">
              <w:rPr>
                <w:szCs w:val="24"/>
              </w:rPr>
              <w:t xml:space="preserve">пользователь </w:t>
            </w:r>
            <w:r w:rsidRPr="00564001">
              <w:rPr>
                <w:spacing w:val="1"/>
                <w:szCs w:val="24"/>
              </w:rPr>
              <w:t xml:space="preserve">восстанавливает служебную </w:t>
            </w:r>
            <w:r w:rsidRPr="00564001">
              <w:rPr>
                <w:szCs w:val="24"/>
              </w:rPr>
              <w:t>информацию из архива;</w:t>
            </w:r>
          </w:p>
          <w:p w:rsidR="00650CC6" w:rsidRPr="00564001" w:rsidRDefault="00650CC6" w:rsidP="00D3752E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pacing w:val="1"/>
                <w:szCs w:val="24"/>
              </w:rPr>
            </w:pPr>
            <w:r w:rsidRPr="00564001">
              <w:rPr>
                <w:spacing w:val="1"/>
                <w:szCs w:val="24"/>
              </w:rPr>
              <w:t>администратор серверного оборудования по возможности делает полную копию системы, удаляет всю информацию на жестких дисках сервера;</w:t>
            </w:r>
          </w:p>
          <w:p w:rsidR="00650CC6" w:rsidRPr="00564001" w:rsidRDefault="00650CC6" w:rsidP="00D3752E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pacing w:val="1"/>
                <w:szCs w:val="24"/>
              </w:rPr>
            </w:pPr>
            <w:r w:rsidRPr="00564001">
              <w:rPr>
                <w:spacing w:val="1"/>
                <w:szCs w:val="24"/>
              </w:rPr>
              <w:t>администратор сетевого оборудования при отправке на ремонт по возможности производит удаление текущей конфигурации на неисправном оборудовании.</w:t>
            </w:r>
          </w:p>
          <w:p w:rsidR="003A38DB" w:rsidRPr="00564001" w:rsidRDefault="00650CC6" w:rsidP="00650CC6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pacing w:val="1"/>
                <w:sz w:val="24"/>
                <w:szCs w:val="24"/>
                <w:lang w:val="ru-RU"/>
              </w:rPr>
              <w:t>в случае замены старого жесткого диска,</w:t>
            </w:r>
            <w:r w:rsidRPr="00564001">
              <w:rPr>
                <w:sz w:val="24"/>
                <w:szCs w:val="24"/>
                <w:lang w:val="ru-RU"/>
              </w:rPr>
              <w:t xml:space="preserve"> содержащий конфиденциальную информацию, в присутствии представителей Компании, сотрудники Операционного отдела производят полное уничтожение старого жесткого диска, с предварительным ее резервированием на новый жесткий диск.</w:t>
            </w:r>
          </w:p>
        </w:tc>
      </w:tr>
      <w:tr w:rsidR="002C1379" w:rsidRPr="00564001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C1379" w:rsidRPr="00564001" w:rsidRDefault="002C1379" w:rsidP="00D3752E">
            <w:pPr>
              <w:pStyle w:val="aa"/>
              <w:numPr>
                <w:ilvl w:val="0"/>
                <w:numId w:val="8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C1379" w:rsidRPr="00564001" w:rsidRDefault="00650CC6" w:rsidP="00650CC6">
            <w:pPr>
              <w:pStyle w:val="1"/>
              <w:keepNext/>
              <w:keepLines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bookmarkStart w:id="3" w:name="_Toc457290766"/>
            <w:r w:rsidRPr="00564001">
              <w:rPr>
                <w:sz w:val="24"/>
                <w:szCs w:val="24"/>
              </w:rPr>
              <w:t xml:space="preserve">Передача </w:t>
            </w:r>
            <w:r w:rsidRPr="00564001">
              <w:rPr>
                <w:spacing w:val="7"/>
                <w:sz w:val="24"/>
                <w:szCs w:val="24"/>
              </w:rPr>
              <w:t>СВТ, ТО и ПО</w:t>
            </w:r>
            <w:r w:rsidRPr="00564001">
              <w:rPr>
                <w:sz w:val="24"/>
                <w:szCs w:val="24"/>
              </w:rPr>
              <w:t xml:space="preserve"> в территориальные подразделения и сторонние организации</w:t>
            </w:r>
            <w:bookmarkEnd w:id="3"/>
            <w:r w:rsidRPr="00564001">
              <w:rPr>
                <w:sz w:val="24"/>
                <w:szCs w:val="24"/>
              </w:rPr>
              <w:t>.</w:t>
            </w:r>
          </w:p>
        </w:tc>
      </w:tr>
      <w:tr w:rsidR="00C6779F" w:rsidRPr="00564001" w:rsidTr="00916791">
        <w:trPr>
          <w:jc w:val="center"/>
        </w:trPr>
        <w:tc>
          <w:tcPr>
            <w:tcW w:w="707" w:type="dxa"/>
          </w:tcPr>
          <w:p w:rsidR="00C6779F" w:rsidRPr="00564001" w:rsidRDefault="00C6779F" w:rsidP="00D3752E">
            <w:pPr>
              <w:pStyle w:val="aa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C6779F" w:rsidRPr="00564001" w:rsidRDefault="00BE60DF" w:rsidP="00916791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 xml:space="preserve">Передача </w:t>
            </w:r>
            <w:r w:rsidRPr="00564001">
              <w:rPr>
                <w:spacing w:val="7"/>
                <w:sz w:val="24"/>
                <w:szCs w:val="24"/>
                <w:lang w:val="ru-RU"/>
              </w:rPr>
              <w:t>СВТ, ТО и ПО</w:t>
            </w:r>
            <w:r w:rsidRPr="00564001">
              <w:rPr>
                <w:sz w:val="24"/>
                <w:szCs w:val="24"/>
                <w:lang w:val="ru-RU"/>
              </w:rPr>
              <w:t xml:space="preserve"> в территориальные подразделения и сторонние организации производится сотрудниками Операционного отдела со склада Компании</w:t>
            </w:r>
            <w:r w:rsidRPr="00564001">
              <w:rPr>
                <w:spacing w:val="1"/>
                <w:sz w:val="24"/>
                <w:szCs w:val="24"/>
                <w:lang w:val="ru-RU"/>
              </w:rPr>
              <w:t xml:space="preserve"> на основании приказа, </w:t>
            </w:r>
            <w:r w:rsidRPr="00564001">
              <w:rPr>
                <w:spacing w:val="6"/>
                <w:sz w:val="24"/>
                <w:szCs w:val="24"/>
                <w:lang w:val="ru-RU"/>
              </w:rPr>
              <w:t>в соответствии с Инструкцией по бухгалтерскому учету</w:t>
            </w:r>
            <w:r w:rsidRPr="00564001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BE60DF" w:rsidRPr="00564001" w:rsidTr="00916791">
        <w:trPr>
          <w:jc w:val="center"/>
        </w:trPr>
        <w:tc>
          <w:tcPr>
            <w:tcW w:w="707" w:type="dxa"/>
          </w:tcPr>
          <w:p w:rsidR="00BE60DF" w:rsidRPr="00564001" w:rsidRDefault="00BE60DF" w:rsidP="00D3752E">
            <w:pPr>
              <w:pStyle w:val="aa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E60DF" w:rsidRPr="00564001" w:rsidRDefault="00BE60DF" w:rsidP="00BE60DF">
            <w:pPr>
              <w:pStyle w:val="af0"/>
              <w:widowControl/>
              <w:autoSpaceDE/>
              <w:autoSpaceDN/>
              <w:jc w:val="both"/>
              <w:rPr>
                <w:spacing w:val="-1"/>
                <w:sz w:val="24"/>
                <w:szCs w:val="24"/>
              </w:rPr>
            </w:pPr>
            <w:r w:rsidRPr="00564001">
              <w:rPr>
                <w:spacing w:val="-1"/>
                <w:sz w:val="24"/>
                <w:szCs w:val="24"/>
                <w:lang w:val="ru-RU"/>
              </w:rPr>
              <w:t xml:space="preserve">Документационная подготовка </w:t>
            </w:r>
            <w:r w:rsidRPr="00564001">
              <w:rPr>
                <w:sz w:val="24"/>
                <w:szCs w:val="24"/>
                <w:lang w:val="ru-RU"/>
              </w:rPr>
              <w:t>СВТ, ТО и ПО</w:t>
            </w:r>
            <w:r w:rsidRPr="00564001">
              <w:rPr>
                <w:spacing w:val="-1"/>
                <w:sz w:val="24"/>
                <w:szCs w:val="24"/>
                <w:lang w:val="ru-RU"/>
              </w:rPr>
              <w:t xml:space="preserve"> для передачи в территориальные подразделения и сторонние организации осуществляется работниками Отдела бухгалтерского учета. </w:t>
            </w:r>
            <w:proofErr w:type="spellStart"/>
            <w:r w:rsidRPr="00564001">
              <w:rPr>
                <w:spacing w:val="-1"/>
                <w:sz w:val="24"/>
                <w:szCs w:val="24"/>
              </w:rPr>
              <w:t>При</w:t>
            </w:r>
            <w:proofErr w:type="spellEnd"/>
            <w:r w:rsidRPr="005640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001">
              <w:rPr>
                <w:spacing w:val="-1"/>
                <w:sz w:val="24"/>
                <w:szCs w:val="24"/>
              </w:rPr>
              <w:t>подготовке</w:t>
            </w:r>
            <w:proofErr w:type="spellEnd"/>
            <w:r w:rsidRPr="005640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001">
              <w:rPr>
                <w:spacing w:val="-1"/>
                <w:sz w:val="24"/>
                <w:szCs w:val="24"/>
              </w:rPr>
              <w:t>для</w:t>
            </w:r>
            <w:proofErr w:type="spellEnd"/>
            <w:r w:rsidRPr="005640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001">
              <w:rPr>
                <w:spacing w:val="-1"/>
                <w:sz w:val="24"/>
                <w:szCs w:val="24"/>
              </w:rPr>
              <w:t>передачи</w:t>
            </w:r>
            <w:proofErr w:type="spellEnd"/>
            <w:r w:rsidRPr="005640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001">
              <w:rPr>
                <w:spacing w:val="-1"/>
                <w:sz w:val="24"/>
                <w:szCs w:val="24"/>
              </w:rPr>
              <w:t>сотрудники</w:t>
            </w:r>
            <w:proofErr w:type="spellEnd"/>
            <w:r w:rsidRPr="005640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001">
              <w:rPr>
                <w:spacing w:val="-1"/>
                <w:sz w:val="24"/>
                <w:szCs w:val="24"/>
              </w:rPr>
              <w:t>Операционного</w:t>
            </w:r>
            <w:proofErr w:type="spellEnd"/>
            <w:r w:rsidRPr="005640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001">
              <w:rPr>
                <w:spacing w:val="-1"/>
                <w:sz w:val="24"/>
                <w:szCs w:val="24"/>
              </w:rPr>
              <w:t>отдела</w:t>
            </w:r>
            <w:proofErr w:type="spellEnd"/>
            <w:r w:rsidRPr="00564001">
              <w:rPr>
                <w:sz w:val="24"/>
                <w:szCs w:val="24"/>
              </w:rPr>
              <w:t xml:space="preserve"> </w:t>
            </w:r>
            <w:proofErr w:type="spellStart"/>
            <w:r w:rsidRPr="00564001">
              <w:rPr>
                <w:spacing w:val="-1"/>
                <w:sz w:val="24"/>
                <w:szCs w:val="24"/>
              </w:rPr>
              <w:t>проводят</w:t>
            </w:r>
            <w:proofErr w:type="spellEnd"/>
            <w:r w:rsidRPr="00564001">
              <w:rPr>
                <w:spacing w:val="-1"/>
                <w:sz w:val="24"/>
                <w:szCs w:val="24"/>
              </w:rPr>
              <w:t>:</w:t>
            </w:r>
          </w:p>
          <w:p w:rsidR="00BE60DF" w:rsidRPr="00564001" w:rsidRDefault="00BE60DF" w:rsidP="00D3752E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проверку оборудования на комплектность согласно Паспортам и работоспособность;</w:t>
            </w:r>
          </w:p>
          <w:p w:rsidR="00BE60DF" w:rsidRPr="00564001" w:rsidRDefault="00BE60DF" w:rsidP="00D3752E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 xml:space="preserve">форматирование </w:t>
            </w:r>
            <w:r w:rsidRPr="00564001">
              <w:rPr>
                <w:spacing w:val="5"/>
                <w:szCs w:val="24"/>
              </w:rPr>
              <w:t>жесткого (-их) диска (-</w:t>
            </w:r>
            <w:proofErr w:type="spellStart"/>
            <w:r w:rsidRPr="00564001">
              <w:rPr>
                <w:spacing w:val="5"/>
                <w:szCs w:val="24"/>
              </w:rPr>
              <w:t>ов</w:t>
            </w:r>
            <w:proofErr w:type="spellEnd"/>
            <w:r w:rsidRPr="00564001">
              <w:rPr>
                <w:spacing w:val="5"/>
                <w:szCs w:val="24"/>
              </w:rPr>
              <w:t>) с последующей установкой б</w:t>
            </w:r>
            <w:r w:rsidRPr="00564001">
              <w:rPr>
                <w:szCs w:val="24"/>
              </w:rPr>
              <w:t>азового программного обеспечения,</w:t>
            </w:r>
            <w:r w:rsidRPr="00564001">
              <w:rPr>
                <w:spacing w:val="5"/>
                <w:szCs w:val="24"/>
              </w:rPr>
              <w:t xml:space="preserve"> либо удаление учётной записи с информацией, связанной с предыдущим пользователем с сохранением программного обеспечения.</w:t>
            </w:r>
          </w:p>
        </w:tc>
      </w:tr>
      <w:tr w:rsidR="00BE60DF" w:rsidRPr="00564001" w:rsidTr="00916791">
        <w:trPr>
          <w:jc w:val="center"/>
        </w:trPr>
        <w:tc>
          <w:tcPr>
            <w:tcW w:w="707" w:type="dxa"/>
          </w:tcPr>
          <w:p w:rsidR="00BE60DF" w:rsidRPr="00564001" w:rsidRDefault="00BE60DF" w:rsidP="00D3752E">
            <w:pPr>
              <w:pStyle w:val="aa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E60DF" w:rsidRPr="00564001" w:rsidRDefault="00BE60DF" w:rsidP="00916791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 xml:space="preserve">Вынос СВТ, ТО и ПО за пределы территории предприятия производится только с письменного разрешения руководства Компании. </w:t>
            </w:r>
            <w:r w:rsidRPr="00564001">
              <w:rPr>
                <w:spacing w:val="7"/>
                <w:sz w:val="24"/>
                <w:szCs w:val="24"/>
                <w:lang w:val="ru-RU"/>
              </w:rPr>
              <w:t xml:space="preserve">Сотрудники </w:t>
            </w:r>
            <w:r w:rsidRPr="00564001">
              <w:rPr>
                <w:sz w:val="24"/>
                <w:szCs w:val="24"/>
                <w:lang w:val="ru-RU"/>
              </w:rPr>
              <w:t xml:space="preserve">Компании </w:t>
            </w:r>
            <w:r w:rsidRPr="00564001">
              <w:rPr>
                <w:spacing w:val="7"/>
                <w:sz w:val="24"/>
                <w:szCs w:val="24"/>
                <w:lang w:val="ru-RU"/>
              </w:rPr>
              <w:t>или сторонней организации, обеспечивающие вынос СВТ, ТО и ПО, должны быть четко определены и идентифицированы. Помимо этого, если СВТ, ТО и ПО передается на гарантийный ремонт в сторонние организации, сотрудники сторонних организаций, участвующие в приеме-передаче, должны так же быть четко идентифицированы и определены.</w:t>
            </w:r>
          </w:p>
        </w:tc>
      </w:tr>
      <w:tr w:rsidR="00BE60DF" w:rsidRPr="00564001" w:rsidTr="00916791">
        <w:trPr>
          <w:jc w:val="center"/>
        </w:trPr>
        <w:tc>
          <w:tcPr>
            <w:tcW w:w="707" w:type="dxa"/>
          </w:tcPr>
          <w:p w:rsidR="00BE60DF" w:rsidRPr="00564001" w:rsidRDefault="00BE60DF" w:rsidP="00D3752E">
            <w:pPr>
              <w:pStyle w:val="aa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E60DF" w:rsidRPr="00564001" w:rsidRDefault="00BE60DF" w:rsidP="00916791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pacing w:val="1"/>
                <w:sz w:val="24"/>
                <w:szCs w:val="24"/>
                <w:lang w:val="ru-RU"/>
              </w:rPr>
              <w:t xml:space="preserve">Паспорта передаваемых </w:t>
            </w:r>
            <w:r w:rsidRPr="00564001">
              <w:rPr>
                <w:spacing w:val="7"/>
                <w:sz w:val="24"/>
                <w:szCs w:val="24"/>
                <w:lang w:val="ru-RU"/>
              </w:rPr>
              <w:t>СВТ, ТО и ПО</w:t>
            </w:r>
            <w:r w:rsidRPr="00564001">
              <w:rPr>
                <w:spacing w:val="1"/>
                <w:sz w:val="24"/>
                <w:szCs w:val="24"/>
                <w:lang w:val="ru-RU"/>
              </w:rPr>
              <w:t>, х</w:t>
            </w:r>
            <w:r w:rsidRPr="00564001">
              <w:rPr>
                <w:spacing w:val="6"/>
                <w:sz w:val="24"/>
                <w:szCs w:val="24"/>
                <w:lang w:val="ru-RU"/>
              </w:rPr>
              <w:t>ранящиеся в Операционном отделе, подлежат уничтожению, о чем составляется Акт, заверенный подписями руководителей Отдела бухгалтерского учета, Операционного отдела и Отдела правового обеспечения.</w:t>
            </w:r>
          </w:p>
        </w:tc>
      </w:tr>
      <w:tr w:rsidR="00BE60DF" w:rsidRPr="00564001" w:rsidTr="00916791">
        <w:trPr>
          <w:jc w:val="center"/>
        </w:trPr>
        <w:tc>
          <w:tcPr>
            <w:tcW w:w="707" w:type="dxa"/>
          </w:tcPr>
          <w:p w:rsidR="00BE60DF" w:rsidRPr="00564001" w:rsidRDefault="00BE60DF" w:rsidP="00D3752E">
            <w:pPr>
              <w:pStyle w:val="aa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E60DF" w:rsidRPr="00564001" w:rsidRDefault="00BE60DF" w:rsidP="00916791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pacing w:val="7"/>
                <w:sz w:val="24"/>
                <w:szCs w:val="24"/>
                <w:lang w:val="ru-RU"/>
              </w:rPr>
              <w:t>Сроки возвращения оборудования должны соответствовать срокам, указанным в договоре на гарантийное обслуживание, либо срокам, установленным компанией, обеспечивающей гарантийное обслуживание СВТ, ТО и ПО.</w:t>
            </w:r>
          </w:p>
        </w:tc>
      </w:tr>
      <w:tr w:rsidR="00BE60DF" w:rsidRPr="00564001" w:rsidTr="00916791">
        <w:trPr>
          <w:jc w:val="center"/>
        </w:trPr>
        <w:tc>
          <w:tcPr>
            <w:tcW w:w="707" w:type="dxa"/>
          </w:tcPr>
          <w:p w:rsidR="00BE60DF" w:rsidRPr="00564001" w:rsidRDefault="00BE60DF" w:rsidP="00D3752E">
            <w:pPr>
              <w:pStyle w:val="aa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E60DF" w:rsidRPr="00564001" w:rsidRDefault="00BE60DF" w:rsidP="00916791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pacing w:val="7"/>
                <w:sz w:val="24"/>
                <w:szCs w:val="24"/>
                <w:lang w:val="ru-RU"/>
              </w:rPr>
              <w:t>Возвращаемое оборудование должно проверяться на соответствие техническим характеристикам, указанным в соответствующем паспортах СВТ, ТО и ПО, а также на работоспособность.</w:t>
            </w:r>
          </w:p>
        </w:tc>
      </w:tr>
      <w:tr w:rsidR="002C1379" w:rsidRPr="00564001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C1379" w:rsidRPr="00564001" w:rsidRDefault="002C1379" w:rsidP="00D3752E">
            <w:pPr>
              <w:pStyle w:val="aa"/>
              <w:numPr>
                <w:ilvl w:val="0"/>
                <w:numId w:val="8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C1379" w:rsidRPr="00564001" w:rsidRDefault="00BE60DF" w:rsidP="00A2469F">
            <w:pPr>
              <w:rPr>
                <w:b/>
                <w:szCs w:val="24"/>
              </w:rPr>
            </w:pPr>
            <w:bookmarkStart w:id="4" w:name="_Toc457290767"/>
            <w:r w:rsidRPr="00564001">
              <w:rPr>
                <w:b/>
                <w:szCs w:val="24"/>
              </w:rPr>
              <w:t>Требования к периодичности проведения инвентаризации и паспортизации СВТ</w:t>
            </w:r>
            <w:bookmarkEnd w:id="4"/>
            <w:r w:rsidR="003A4E2C" w:rsidRPr="00564001">
              <w:rPr>
                <w:b/>
                <w:szCs w:val="24"/>
              </w:rPr>
              <w:t>.</w:t>
            </w:r>
          </w:p>
        </w:tc>
      </w:tr>
      <w:tr w:rsidR="00C6779F" w:rsidRPr="00564001" w:rsidTr="00916791">
        <w:trPr>
          <w:jc w:val="center"/>
        </w:trPr>
        <w:tc>
          <w:tcPr>
            <w:tcW w:w="707" w:type="dxa"/>
          </w:tcPr>
          <w:p w:rsidR="00C6779F" w:rsidRPr="00564001" w:rsidRDefault="00C6779F" w:rsidP="00D3752E">
            <w:pPr>
              <w:pStyle w:val="aa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C6779F" w:rsidRPr="00564001" w:rsidRDefault="00BE60DF" w:rsidP="00916791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>Сотрудниками Компании в соответствии с действующим законодательством Республики Казахстан ежегодно производится инвентаризация и паспортизация СВТ.</w:t>
            </w:r>
          </w:p>
        </w:tc>
      </w:tr>
      <w:tr w:rsidR="00BE60DF" w:rsidRPr="00564001" w:rsidTr="00916791">
        <w:trPr>
          <w:jc w:val="center"/>
        </w:trPr>
        <w:tc>
          <w:tcPr>
            <w:tcW w:w="707" w:type="dxa"/>
          </w:tcPr>
          <w:p w:rsidR="00BE60DF" w:rsidRPr="00564001" w:rsidRDefault="00BE60DF" w:rsidP="00D3752E">
            <w:pPr>
              <w:pStyle w:val="aa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BE60DF" w:rsidRPr="00564001" w:rsidRDefault="00BE60DF" w:rsidP="00BE60DF">
            <w:pPr>
              <w:jc w:val="both"/>
              <w:rPr>
                <w:szCs w:val="24"/>
              </w:rPr>
            </w:pPr>
            <w:r w:rsidRPr="00564001">
              <w:rPr>
                <w:szCs w:val="24"/>
              </w:rPr>
              <w:t>Сроки и порядок проведения инвентаризации устанавливается генеральным директором Компании, кроме случаев, когда она является обязательной:</w:t>
            </w:r>
          </w:p>
          <w:p w:rsidR="00BE60DF" w:rsidRPr="00564001" w:rsidRDefault="00BE60DF" w:rsidP="00D3752E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2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перед составлением бухгалтерского отчета за прошедший год;</w:t>
            </w:r>
          </w:p>
          <w:p w:rsidR="00BE60DF" w:rsidRPr="00564001" w:rsidRDefault="00BE60DF" w:rsidP="00D3752E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2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при смене руководителей или хотя бы одного материально ответственного лица;</w:t>
            </w:r>
          </w:p>
          <w:p w:rsidR="00BE60DF" w:rsidRPr="00564001" w:rsidRDefault="00BE60DF" w:rsidP="00D3752E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2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при ликвидации или реорганизации Компании;</w:t>
            </w:r>
          </w:p>
          <w:p w:rsidR="00BE60DF" w:rsidRPr="00564001" w:rsidRDefault="00BE60DF" w:rsidP="00D3752E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2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lastRenderedPageBreak/>
              <w:t>при выявлении фактов порчи активов или их хищения, а также злоупотребления материально ответственными лицами своими полномочиями;</w:t>
            </w:r>
          </w:p>
          <w:p w:rsidR="00BE60DF" w:rsidRPr="00564001" w:rsidRDefault="00BE60DF" w:rsidP="00D3752E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2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при передаче имущества, находящегося на бухгалтерском учете, в аренду или его купле-продаже;</w:t>
            </w:r>
          </w:p>
          <w:p w:rsidR="00BE60DF" w:rsidRPr="00564001" w:rsidRDefault="00BE60DF" w:rsidP="00D3752E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2" w:firstLine="567"/>
              <w:jc w:val="both"/>
              <w:textAlignment w:val="auto"/>
              <w:rPr>
                <w:szCs w:val="24"/>
              </w:rPr>
            </w:pPr>
            <w:r w:rsidRPr="00564001">
              <w:rPr>
                <w:szCs w:val="24"/>
              </w:rPr>
              <w:t>при возникновении непреодолимых обстоятельств (пожара, стихийного бедствия или других чрезвычайных ситуаций);</w:t>
            </w:r>
          </w:p>
          <w:p w:rsidR="00BE60DF" w:rsidRPr="00564001" w:rsidRDefault="00BE60DF" w:rsidP="00BE60DF">
            <w:pPr>
              <w:pStyle w:val="af0"/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64001">
              <w:rPr>
                <w:sz w:val="24"/>
                <w:szCs w:val="24"/>
                <w:lang w:val="ru-RU"/>
              </w:rPr>
              <w:t>в иных случаях, предусмотренных законодательством Республики Казахстан.</w:t>
            </w:r>
          </w:p>
        </w:tc>
      </w:tr>
      <w:tr w:rsidR="00271837" w:rsidRPr="00564001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71837" w:rsidRPr="00564001" w:rsidRDefault="00271837" w:rsidP="00D3752E">
            <w:pPr>
              <w:pStyle w:val="aa"/>
              <w:numPr>
                <w:ilvl w:val="0"/>
                <w:numId w:val="8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71837" w:rsidRPr="00564001" w:rsidRDefault="003A4E2C" w:rsidP="003A4E2C">
            <w:pPr>
              <w:pStyle w:val="1"/>
              <w:keepNext/>
              <w:keepLines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564001">
              <w:rPr>
                <w:sz w:val="24"/>
                <w:szCs w:val="24"/>
              </w:rPr>
              <w:t>Требования по назначению ответственных лиц за инвентаризацию и паспортизацию.</w:t>
            </w:r>
          </w:p>
        </w:tc>
      </w:tr>
      <w:tr w:rsidR="00271837" w:rsidRPr="00564001" w:rsidTr="00B255F6">
        <w:trPr>
          <w:jc w:val="center"/>
        </w:trPr>
        <w:tc>
          <w:tcPr>
            <w:tcW w:w="707" w:type="dxa"/>
          </w:tcPr>
          <w:p w:rsidR="00271837" w:rsidRPr="00564001" w:rsidRDefault="00271837" w:rsidP="00D3752E">
            <w:pPr>
              <w:pStyle w:val="aa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71837" w:rsidRPr="00564001" w:rsidRDefault="003A4E2C" w:rsidP="00B255F6">
            <w:pPr>
              <w:jc w:val="both"/>
              <w:rPr>
                <w:color w:val="000000" w:themeColor="text1"/>
                <w:szCs w:val="24"/>
              </w:rPr>
            </w:pPr>
            <w:r w:rsidRPr="00564001">
              <w:rPr>
                <w:rFonts w:eastAsia="Calibri"/>
                <w:szCs w:val="24"/>
                <w:lang w:eastAsia="en-US"/>
              </w:rPr>
              <w:t>Материальная ответственность в Компании ложится на руководителей структурных подразделений.</w:t>
            </w:r>
          </w:p>
        </w:tc>
      </w:tr>
      <w:tr w:rsidR="003A4E2C" w:rsidRPr="00564001" w:rsidTr="00B255F6">
        <w:trPr>
          <w:jc w:val="center"/>
        </w:trPr>
        <w:tc>
          <w:tcPr>
            <w:tcW w:w="707" w:type="dxa"/>
          </w:tcPr>
          <w:p w:rsidR="003A4E2C" w:rsidRPr="00564001" w:rsidRDefault="003A4E2C" w:rsidP="00D3752E">
            <w:pPr>
              <w:pStyle w:val="aa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3A4E2C" w:rsidRPr="00564001" w:rsidRDefault="003A4E2C" w:rsidP="00B255F6">
            <w:pPr>
              <w:jc w:val="both"/>
              <w:rPr>
                <w:color w:val="000000" w:themeColor="text1"/>
                <w:szCs w:val="24"/>
              </w:rPr>
            </w:pPr>
            <w:r w:rsidRPr="00564001">
              <w:rPr>
                <w:rFonts w:eastAsia="Calibri"/>
                <w:szCs w:val="24"/>
                <w:lang w:eastAsia="en-US"/>
              </w:rPr>
              <w:t>Материально ответственным лицом</w:t>
            </w:r>
            <w:r w:rsidRPr="00564001">
              <w:rPr>
                <w:rFonts w:eastAsia="Calibri"/>
                <w:szCs w:val="24"/>
              </w:rPr>
              <w:t xml:space="preserve"> за инвентаризацию и паспортизацию</w:t>
            </w:r>
            <w:r w:rsidRPr="00564001">
              <w:rPr>
                <w:rFonts w:eastAsia="Calibri"/>
                <w:szCs w:val="24"/>
                <w:lang w:eastAsia="en-US"/>
              </w:rPr>
              <w:t xml:space="preserve"> является сотрудник Компании, который назначается руководством.</w:t>
            </w:r>
          </w:p>
        </w:tc>
      </w:tr>
    </w:tbl>
    <w:p w:rsidR="003E70FC" w:rsidRDefault="003E70FC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64001" w:rsidRPr="000338EC" w:rsidTr="007E50E9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64001" w:rsidRPr="000338EC" w:rsidRDefault="00564001" w:rsidP="007E50E9">
            <w:pPr>
              <w:tabs>
                <w:tab w:val="left" w:pos="1703"/>
              </w:tabs>
              <w:rPr>
                <w:szCs w:val="24"/>
              </w:rPr>
            </w:pPr>
            <w:r w:rsidRPr="000338EC">
              <w:rPr>
                <w:b/>
                <w:szCs w:val="24"/>
              </w:rPr>
              <w:t>Связанные документы:</w:t>
            </w:r>
          </w:p>
        </w:tc>
      </w:tr>
      <w:tr w:rsidR="00564001" w:rsidRPr="000338EC" w:rsidTr="007E50E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01" w:rsidRPr="000338EC" w:rsidRDefault="00564001" w:rsidP="007E50E9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Pr="00427488">
              <w:rPr>
                <w:rFonts w:eastAsia="Calibri"/>
                <w:b/>
                <w:szCs w:val="24"/>
              </w:rPr>
              <w:t>Правила информационной безопасности</w:t>
            </w:r>
            <w:r>
              <w:rPr>
                <w:rFonts w:eastAsia="Calibri"/>
                <w:b/>
                <w:szCs w:val="24"/>
              </w:rPr>
              <w:t>»</w:t>
            </w:r>
          </w:p>
        </w:tc>
      </w:tr>
    </w:tbl>
    <w:p w:rsidR="00454E48" w:rsidRPr="00564001" w:rsidRDefault="00454E48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341"/>
        <w:gridCol w:w="7004"/>
      </w:tblGrid>
      <w:tr w:rsidR="00134544" w:rsidRPr="00564001" w:rsidTr="00A2469F">
        <w:trPr>
          <w:trHeight w:val="27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34544" w:rsidRPr="00564001" w:rsidRDefault="00134544" w:rsidP="00000362">
            <w:pPr>
              <w:tabs>
                <w:tab w:val="left" w:pos="1703"/>
              </w:tabs>
              <w:rPr>
                <w:szCs w:val="24"/>
              </w:rPr>
            </w:pPr>
            <w:r w:rsidRPr="00564001">
              <w:rPr>
                <w:b/>
                <w:szCs w:val="24"/>
                <w:lang w:eastAsia="ru-RU"/>
              </w:rPr>
              <w:t>Список изменений:</w:t>
            </w:r>
          </w:p>
        </w:tc>
      </w:tr>
      <w:tr w:rsidR="00134544" w:rsidRPr="00564001" w:rsidTr="00213B9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34544" w:rsidRPr="00564001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34544" w:rsidRPr="00564001" w:rsidRDefault="00A2469F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Д</w:t>
            </w:r>
            <w:r w:rsidR="00134544" w:rsidRPr="00564001">
              <w:rPr>
                <w:b/>
                <w:szCs w:val="24"/>
                <w:lang w:eastAsia="ru-RU"/>
              </w:rPr>
              <w:t>ата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134544" w:rsidRPr="00564001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 xml:space="preserve">№ </w:t>
            </w:r>
          </w:p>
          <w:p w:rsidR="00134544" w:rsidRPr="00564001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tcBorders>
              <w:top w:val="single" w:sz="4" w:space="0" w:color="auto"/>
            </w:tcBorders>
            <w:vAlign w:val="center"/>
          </w:tcPr>
          <w:p w:rsidR="00134544" w:rsidRPr="00564001" w:rsidRDefault="00A2469F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П</w:t>
            </w:r>
            <w:r w:rsidR="00134544" w:rsidRPr="00564001">
              <w:rPr>
                <w:b/>
                <w:szCs w:val="24"/>
                <w:lang w:eastAsia="ru-RU"/>
              </w:rPr>
              <w:t>еречень изменений</w:t>
            </w:r>
          </w:p>
        </w:tc>
      </w:tr>
      <w:tr w:rsidR="00000362" w:rsidRPr="00564001" w:rsidTr="00213B93">
        <w:trPr>
          <w:trHeight w:val="43"/>
        </w:trPr>
        <w:tc>
          <w:tcPr>
            <w:tcW w:w="708" w:type="dxa"/>
            <w:vAlign w:val="center"/>
          </w:tcPr>
          <w:p w:rsidR="00000362" w:rsidRPr="00564001" w:rsidRDefault="00564001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35" w:type="dxa"/>
            <w:vAlign w:val="center"/>
          </w:tcPr>
          <w:p w:rsidR="00000362" w:rsidRPr="00564001" w:rsidRDefault="00564001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347" w:type="dxa"/>
            <w:vAlign w:val="center"/>
          </w:tcPr>
          <w:p w:rsidR="00000362" w:rsidRPr="00564001" w:rsidRDefault="00564001" w:rsidP="00925C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000362" w:rsidRPr="00564001" w:rsidRDefault="00564001" w:rsidP="00A45FE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="000A3F4F" w:rsidRPr="00564001">
              <w:rPr>
                <w:rFonts w:eastAsia="Calibri"/>
                <w:b/>
                <w:szCs w:val="24"/>
              </w:rPr>
              <w:t>Правила инвентаризации средств вычислительной техники, телекоммуникационного оборудов</w:t>
            </w:r>
            <w:r>
              <w:rPr>
                <w:rFonts w:eastAsia="Calibri"/>
                <w:b/>
                <w:szCs w:val="24"/>
              </w:rPr>
              <w:t>ания и программного обеспечения» введено впервые</w:t>
            </w:r>
          </w:p>
        </w:tc>
      </w:tr>
    </w:tbl>
    <w:p w:rsidR="0071515D" w:rsidRPr="00564001" w:rsidRDefault="0071515D" w:rsidP="0071515D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:rsidR="0071515D" w:rsidRPr="00564001" w:rsidRDefault="0071515D" w:rsidP="00DE3917">
      <w:pPr>
        <w:jc w:val="center"/>
        <w:rPr>
          <w:b/>
          <w:szCs w:val="24"/>
        </w:rPr>
      </w:pPr>
    </w:p>
    <w:p w:rsidR="00DE3917" w:rsidRPr="00564001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564001">
        <w:rPr>
          <w:b/>
          <w:szCs w:val="24"/>
        </w:rPr>
        <w:br w:type="page"/>
      </w:r>
      <w:r w:rsidR="00DE3917" w:rsidRPr="00564001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564001" w:rsidTr="005229DF">
        <w:tc>
          <w:tcPr>
            <w:tcW w:w="622" w:type="dxa"/>
          </w:tcPr>
          <w:p w:rsidR="00DE3917" w:rsidRPr="00564001" w:rsidRDefault="00DE3917" w:rsidP="00DE3917">
            <w:pPr>
              <w:jc w:val="center"/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564001" w:rsidRDefault="00DE3917" w:rsidP="00DE3917">
            <w:pPr>
              <w:jc w:val="center"/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564001" w:rsidRDefault="00DE3917" w:rsidP="00DE3917">
            <w:pPr>
              <w:jc w:val="center"/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564001" w:rsidRDefault="00DE3917" w:rsidP="00DE3917">
            <w:pPr>
              <w:jc w:val="center"/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564001" w:rsidRDefault="00DE3917" w:rsidP="00DE3917">
            <w:pPr>
              <w:jc w:val="center"/>
              <w:rPr>
                <w:b/>
                <w:szCs w:val="24"/>
              </w:rPr>
            </w:pPr>
            <w:r w:rsidRPr="00564001">
              <w:rPr>
                <w:b/>
                <w:szCs w:val="24"/>
              </w:rPr>
              <w:t>Подпись</w:t>
            </w:r>
          </w:p>
        </w:tc>
      </w:tr>
      <w:tr w:rsidR="00DE3917" w:rsidRPr="00564001" w:rsidTr="005229DF">
        <w:tc>
          <w:tcPr>
            <w:tcW w:w="622" w:type="dxa"/>
          </w:tcPr>
          <w:p w:rsidR="00DE3917" w:rsidRPr="00564001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564001" w:rsidTr="005229DF">
        <w:tc>
          <w:tcPr>
            <w:tcW w:w="622" w:type="dxa"/>
          </w:tcPr>
          <w:p w:rsidR="00DE3917" w:rsidRPr="00564001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564001" w:rsidTr="005229DF">
        <w:tc>
          <w:tcPr>
            <w:tcW w:w="622" w:type="dxa"/>
          </w:tcPr>
          <w:p w:rsidR="00DE3917" w:rsidRPr="00564001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564001" w:rsidTr="005229DF">
        <w:tc>
          <w:tcPr>
            <w:tcW w:w="622" w:type="dxa"/>
          </w:tcPr>
          <w:p w:rsidR="00DE3917" w:rsidRPr="00564001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564001" w:rsidTr="005229DF">
        <w:tc>
          <w:tcPr>
            <w:tcW w:w="622" w:type="dxa"/>
          </w:tcPr>
          <w:p w:rsidR="00DE3917" w:rsidRPr="00564001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564001" w:rsidTr="005229DF">
        <w:tc>
          <w:tcPr>
            <w:tcW w:w="622" w:type="dxa"/>
          </w:tcPr>
          <w:p w:rsidR="00DE3917" w:rsidRPr="00564001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564001" w:rsidTr="005229DF">
        <w:tc>
          <w:tcPr>
            <w:tcW w:w="622" w:type="dxa"/>
          </w:tcPr>
          <w:p w:rsidR="00DE3917" w:rsidRPr="00564001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564001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564001" w:rsidTr="005229DF">
        <w:tc>
          <w:tcPr>
            <w:tcW w:w="622" w:type="dxa"/>
          </w:tcPr>
          <w:p w:rsidR="00F32AA9" w:rsidRPr="00564001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564001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564001" w:rsidRDefault="00DE3917" w:rsidP="00A364E9">
      <w:pPr>
        <w:rPr>
          <w:szCs w:val="24"/>
          <w:lang w:val="en-US"/>
        </w:rPr>
      </w:pPr>
    </w:p>
    <w:sectPr w:rsidR="00DE3917" w:rsidRPr="00564001" w:rsidSect="00FA276E">
      <w:headerReference w:type="default" r:id="rId8"/>
      <w:headerReference w:type="first" r:id="rId9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64" w:rsidRDefault="00ED6364" w:rsidP="00A364E9">
      <w:r>
        <w:separator/>
      </w:r>
    </w:p>
  </w:endnote>
  <w:endnote w:type="continuationSeparator" w:id="0">
    <w:p w:rsidR="00ED6364" w:rsidRDefault="00ED6364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64" w:rsidRDefault="00ED6364" w:rsidP="00A364E9">
      <w:r>
        <w:separator/>
      </w:r>
    </w:p>
  </w:footnote>
  <w:footnote w:type="continuationSeparator" w:id="0">
    <w:p w:rsidR="00ED6364" w:rsidRDefault="00ED6364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1022"/>
      <w:gridCol w:w="1247"/>
      <w:gridCol w:w="850"/>
      <w:gridCol w:w="1418"/>
      <w:gridCol w:w="850"/>
      <w:gridCol w:w="1276"/>
      <w:gridCol w:w="1276"/>
      <w:gridCol w:w="829"/>
      <w:gridCol w:w="872"/>
      <w:gridCol w:w="709"/>
    </w:tblGrid>
    <w:tr w:rsidR="003A2CD1" w:rsidRPr="00415A37" w:rsidTr="00415A37">
      <w:tc>
        <w:tcPr>
          <w:tcW w:w="1022" w:type="dxa"/>
          <w:vAlign w:val="center"/>
        </w:tcPr>
        <w:p w:rsidR="003A2CD1" w:rsidRPr="00415A37" w:rsidRDefault="003A2CD1" w:rsidP="00A45FE2">
          <w:pPr>
            <w:pStyle w:val="a3"/>
            <w:rPr>
              <w:sz w:val="20"/>
            </w:rPr>
          </w:pPr>
          <w:r w:rsidRPr="00415A37">
            <w:rPr>
              <w:sz w:val="20"/>
            </w:rPr>
            <w:t xml:space="preserve">Тип </w:t>
          </w:r>
        </w:p>
      </w:tc>
      <w:tc>
        <w:tcPr>
          <w:tcW w:w="1247" w:type="dxa"/>
          <w:vAlign w:val="center"/>
        </w:tcPr>
        <w:p w:rsidR="003A2CD1" w:rsidRPr="00415A37" w:rsidRDefault="00564001" w:rsidP="00A45FE2">
          <w:pPr>
            <w:pStyle w:val="a3"/>
            <w:rPr>
              <w:sz w:val="20"/>
            </w:rPr>
          </w:pPr>
          <w:r w:rsidRPr="00415A37"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3A2CD1" w:rsidRPr="00415A37" w:rsidRDefault="003A2CD1" w:rsidP="00A45FE2">
          <w:pPr>
            <w:pStyle w:val="a3"/>
            <w:rPr>
              <w:sz w:val="20"/>
            </w:rPr>
          </w:pPr>
          <w:r w:rsidRPr="00415A37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3A2CD1" w:rsidRPr="00415A37" w:rsidRDefault="003A2CD1" w:rsidP="00A45FE2">
          <w:pPr>
            <w:pStyle w:val="a3"/>
            <w:rPr>
              <w:sz w:val="20"/>
            </w:rPr>
          </w:pPr>
          <w:r w:rsidRPr="00415A37">
            <w:rPr>
              <w:sz w:val="20"/>
            </w:rPr>
            <w:t>ББН-</w:t>
          </w:r>
          <w:r w:rsidRPr="00415A37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3A2CD1" w:rsidRPr="00415A37" w:rsidRDefault="003A2CD1" w:rsidP="00A45FE2">
          <w:pPr>
            <w:pStyle w:val="a3"/>
            <w:rPr>
              <w:sz w:val="20"/>
            </w:rPr>
          </w:pPr>
          <w:r w:rsidRPr="00415A37">
            <w:rPr>
              <w:sz w:val="20"/>
            </w:rPr>
            <w:t>Номер</w:t>
          </w:r>
        </w:p>
      </w:tc>
      <w:tc>
        <w:tcPr>
          <w:tcW w:w="1276" w:type="dxa"/>
          <w:vAlign w:val="center"/>
        </w:tcPr>
        <w:p w:rsidR="003A2CD1" w:rsidRPr="00415A37" w:rsidRDefault="003A2CD1" w:rsidP="003E70FC">
          <w:pPr>
            <w:pStyle w:val="a3"/>
            <w:rPr>
              <w:sz w:val="20"/>
            </w:rPr>
          </w:pPr>
          <w:r w:rsidRPr="00A7110E">
            <w:rPr>
              <w:rFonts w:eastAsia="Calibri"/>
              <w:sz w:val="20"/>
            </w:rPr>
            <w:t>ОПЕР-</w:t>
          </w:r>
          <w:r w:rsidR="00A7110E" w:rsidRPr="00A7110E">
            <w:rPr>
              <w:rFonts w:eastAsia="Calibri"/>
              <w:sz w:val="20"/>
              <w:lang w:val="en-US"/>
            </w:rPr>
            <w:t>E</w:t>
          </w:r>
          <w:r w:rsidR="0006628B">
            <w:rPr>
              <w:rFonts w:eastAsia="Calibri"/>
              <w:sz w:val="20"/>
            </w:rPr>
            <w:t>1</w:t>
          </w:r>
          <w:r w:rsidR="00A7110E" w:rsidRPr="00A7110E">
            <w:rPr>
              <w:rFonts w:eastAsia="Calibri"/>
              <w:sz w:val="20"/>
              <w:lang w:val="en-US"/>
            </w:rPr>
            <w:t>/3</w:t>
          </w:r>
        </w:p>
      </w:tc>
      <w:tc>
        <w:tcPr>
          <w:tcW w:w="1276" w:type="dxa"/>
          <w:vAlign w:val="center"/>
        </w:tcPr>
        <w:p w:rsidR="003A2CD1" w:rsidRPr="00415A37" w:rsidRDefault="003A2CD1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415A37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3A2CD1" w:rsidRPr="00415A37" w:rsidRDefault="003A2CD1" w:rsidP="00564001">
          <w:pPr>
            <w:pStyle w:val="a3"/>
            <w:tabs>
              <w:tab w:val="clear" w:pos="4677"/>
              <w:tab w:val="center" w:pos="8177"/>
            </w:tabs>
            <w:rPr>
              <w:sz w:val="20"/>
              <w:highlight w:val="yellow"/>
            </w:rPr>
          </w:pPr>
          <w:r w:rsidRPr="00415A37">
            <w:rPr>
              <w:sz w:val="20"/>
            </w:rPr>
            <w:t>00</w:t>
          </w:r>
          <w:r w:rsidR="00564001" w:rsidRPr="00415A37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-2036955163"/>
            <w:docPartObj>
              <w:docPartGallery w:val="Page Numbers (Top of Page)"/>
              <w:docPartUnique/>
            </w:docPartObj>
          </w:sdtPr>
          <w:sdtEndPr/>
          <w:sdtContent>
            <w:p w:rsidR="003A2CD1" w:rsidRPr="00415A37" w:rsidRDefault="003A2CD1" w:rsidP="009067D3">
              <w:pPr>
                <w:jc w:val="center"/>
                <w:rPr>
                  <w:sz w:val="20"/>
                </w:rPr>
              </w:pPr>
              <w:r w:rsidRPr="00415A37">
                <w:rPr>
                  <w:sz w:val="20"/>
                </w:rPr>
                <w:t>Страница</w:t>
              </w:r>
            </w:p>
            <w:p w:rsidR="003A2CD1" w:rsidRPr="00415A37" w:rsidRDefault="003A2CD1" w:rsidP="009067D3">
              <w:pPr>
                <w:jc w:val="center"/>
                <w:rPr>
                  <w:sz w:val="20"/>
                </w:rPr>
              </w:pPr>
              <w:r w:rsidRPr="00415A37">
                <w:rPr>
                  <w:sz w:val="20"/>
                </w:rPr>
                <w:fldChar w:fldCharType="begin"/>
              </w:r>
              <w:r w:rsidRPr="00415A37">
                <w:rPr>
                  <w:sz w:val="20"/>
                </w:rPr>
                <w:instrText xml:space="preserve"> PAGE </w:instrText>
              </w:r>
              <w:r w:rsidRPr="00415A37">
                <w:rPr>
                  <w:sz w:val="20"/>
                </w:rPr>
                <w:fldChar w:fldCharType="separate"/>
              </w:r>
              <w:r w:rsidR="0006628B">
                <w:rPr>
                  <w:noProof/>
                  <w:sz w:val="20"/>
                </w:rPr>
                <w:t>5</w:t>
              </w:r>
              <w:r w:rsidRPr="00415A37">
                <w:rPr>
                  <w:sz w:val="20"/>
                </w:rPr>
                <w:fldChar w:fldCharType="end"/>
              </w:r>
              <w:r w:rsidRPr="00415A37">
                <w:rPr>
                  <w:sz w:val="20"/>
                </w:rPr>
                <w:t xml:space="preserve"> из </w:t>
              </w:r>
              <w:r w:rsidRPr="00415A37">
                <w:rPr>
                  <w:sz w:val="20"/>
                </w:rPr>
                <w:fldChar w:fldCharType="begin"/>
              </w:r>
              <w:r w:rsidRPr="00415A37">
                <w:rPr>
                  <w:sz w:val="20"/>
                </w:rPr>
                <w:instrText xml:space="preserve"> NUMPAGES  </w:instrText>
              </w:r>
              <w:r w:rsidRPr="00415A37">
                <w:rPr>
                  <w:sz w:val="20"/>
                </w:rPr>
                <w:fldChar w:fldCharType="separate"/>
              </w:r>
              <w:r w:rsidR="0006628B">
                <w:rPr>
                  <w:noProof/>
                  <w:sz w:val="20"/>
                </w:rPr>
                <w:t>5</w:t>
              </w:r>
              <w:r w:rsidRPr="00415A37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3A2CD1" w:rsidRPr="00415A37" w:rsidRDefault="003A2CD1" w:rsidP="009067D3">
          <w:pPr>
            <w:pStyle w:val="a3"/>
            <w:jc w:val="center"/>
            <w:rPr>
              <w:sz w:val="20"/>
            </w:rPr>
          </w:pPr>
          <w:r w:rsidRPr="00415A37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1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2CD1" w:rsidRPr="00415A37" w:rsidTr="00415A37">
      <w:trPr>
        <w:trHeight w:val="586"/>
      </w:trPr>
      <w:tc>
        <w:tcPr>
          <w:tcW w:w="1022" w:type="dxa"/>
          <w:vAlign w:val="center"/>
        </w:tcPr>
        <w:p w:rsidR="003A2CD1" w:rsidRPr="00415A37" w:rsidRDefault="003A2CD1" w:rsidP="00B56C2F">
          <w:pPr>
            <w:pStyle w:val="a3"/>
            <w:rPr>
              <w:sz w:val="20"/>
            </w:rPr>
          </w:pPr>
          <w:r w:rsidRPr="00415A37">
            <w:rPr>
              <w:sz w:val="20"/>
            </w:rPr>
            <w:t>Название</w:t>
          </w:r>
        </w:p>
      </w:tc>
      <w:tc>
        <w:tcPr>
          <w:tcW w:w="7746" w:type="dxa"/>
          <w:gridSpan w:val="7"/>
          <w:vAlign w:val="center"/>
        </w:tcPr>
        <w:p w:rsidR="003A2CD1" w:rsidRPr="00415A37" w:rsidRDefault="00564001" w:rsidP="0006628B">
          <w:pPr>
            <w:ind w:right="-108"/>
            <w:rPr>
              <w:rFonts w:eastAsia="Calibri"/>
              <w:b/>
              <w:sz w:val="20"/>
            </w:rPr>
          </w:pPr>
          <w:r w:rsidRPr="00415A37">
            <w:rPr>
              <w:b/>
              <w:sz w:val="20"/>
            </w:rPr>
            <w:t>ПРАВИЛА ИНВЕНТАРИЗАЦИИ СРЕДСТВ ВЫЧИСЛИТЕЛЬНОЙ ТЕХНИКИ, ТЕЛЕКОММУНИКАЦИОННОГО ОБОРУДОВАНИЯ И ПРОГРАММНОГО ОБЕСПЕЧЕНИЯ.</w:t>
          </w:r>
        </w:p>
      </w:tc>
      <w:tc>
        <w:tcPr>
          <w:tcW w:w="872" w:type="dxa"/>
          <w:vMerge/>
        </w:tcPr>
        <w:p w:rsidR="003A2CD1" w:rsidRPr="00415A37" w:rsidRDefault="003A2CD1" w:rsidP="00B56C2F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3A2CD1" w:rsidRPr="00415A37" w:rsidRDefault="003A2CD1" w:rsidP="00B56C2F">
          <w:pPr>
            <w:pStyle w:val="a3"/>
            <w:rPr>
              <w:sz w:val="20"/>
            </w:rPr>
          </w:pPr>
        </w:p>
      </w:tc>
    </w:tr>
  </w:tbl>
  <w:p w:rsidR="003A2CD1" w:rsidRPr="00A65688" w:rsidRDefault="003A2CD1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06628B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5144F7" w:rsidRDefault="0006628B" w:rsidP="0006628B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Content>
            <w:p w:rsidR="0006628B" w:rsidRDefault="0006628B" w:rsidP="0006628B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06628B" w:rsidRPr="00F971D5" w:rsidRDefault="0006628B" w:rsidP="0006628B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5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06628B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29E89A76" wp14:editId="5B7A6114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6628B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6F0989" w:rsidRDefault="0006628B" w:rsidP="0006628B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90469E" w:rsidRDefault="0006628B" w:rsidP="0006628B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06628B" w:rsidRDefault="0006628B" w:rsidP="0006628B">
          <w:pPr>
            <w:rPr>
              <w:rFonts w:eastAsia="Calibri"/>
              <w:sz w:val="20"/>
            </w:rPr>
          </w:pPr>
          <w:r w:rsidRPr="00A66F16">
            <w:rPr>
              <w:rFonts w:eastAsia="Calibri"/>
              <w:sz w:val="20"/>
            </w:rPr>
            <w:t>ОПЕР-</w:t>
          </w:r>
          <w:r w:rsidRPr="00A66F16">
            <w:rPr>
              <w:rFonts w:eastAsia="Calibri"/>
              <w:sz w:val="20"/>
              <w:lang w:val="en-US"/>
            </w:rPr>
            <w:t>E1/</w:t>
          </w:r>
          <w:r>
            <w:rPr>
              <w:rFonts w:eastAsia="Calibri"/>
              <w:sz w:val="20"/>
            </w:rPr>
            <w:t>3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B71CD0" w:rsidRDefault="0006628B" w:rsidP="0006628B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sz w:val="20"/>
            </w:rPr>
          </w:pPr>
        </w:p>
      </w:tc>
    </w:tr>
    <w:tr w:rsidR="0006628B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B71CD0" w:rsidRDefault="0006628B" w:rsidP="0006628B">
          <w:pPr>
            <w:ind w:right="-108"/>
            <w:rPr>
              <w:rFonts w:eastAsia="Calibri"/>
              <w:b/>
              <w:sz w:val="20"/>
            </w:rPr>
          </w:pPr>
          <w:r w:rsidRPr="00415A37">
            <w:rPr>
              <w:b/>
              <w:sz w:val="20"/>
            </w:rPr>
            <w:t>ПРАВИЛА ИНВЕНТАРИЗАЦИИ СРЕДСТВ ВЫЧИСЛИТЕЛЬНОЙ ТЕХНИКИ, ТЕЛЕКОММУНИКАЦИОННОГО ОБОРУДОВАНИЯ И ПРОГРАММНОГО ОБЕСПЕЧЕНИЯ.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sz w:val="20"/>
            </w:rPr>
          </w:pPr>
        </w:p>
      </w:tc>
    </w:tr>
    <w:tr w:rsidR="0006628B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29246F" w:rsidRDefault="0006628B" w:rsidP="0006628B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C950CF" w:rsidRDefault="0006628B" w:rsidP="0006628B">
          <w:pPr>
            <w:jc w:val="center"/>
            <w:rPr>
              <w:rFonts w:eastAsia="Calibri"/>
              <w:szCs w:val="22"/>
            </w:rPr>
          </w:pPr>
        </w:p>
      </w:tc>
    </w:tr>
    <w:tr w:rsidR="0006628B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FA276E" w:rsidRDefault="0006628B" w:rsidP="0006628B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E325C0" w:rsidRDefault="0006628B" w:rsidP="0006628B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FA276E" w:rsidRDefault="0006628B" w:rsidP="0006628B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C950CF" w:rsidRDefault="0006628B" w:rsidP="0006628B">
          <w:pPr>
            <w:rPr>
              <w:rFonts w:eastAsia="Calibri"/>
              <w:b/>
              <w:szCs w:val="22"/>
            </w:rPr>
          </w:pPr>
        </w:p>
      </w:tc>
    </w:tr>
    <w:tr w:rsidR="0006628B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628B" w:rsidRPr="00FA276E" w:rsidRDefault="0006628B" w:rsidP="0006628B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FA276E" w:rsidRDefault="0006628B" w:rsidP="0006628B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FA276E" w:rsidRDefault="0006628B" w:rsidP="0006628B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C950CF" w:rsidRDefault="0006628B" w:rsidP="0006628B">
          <w:pPr>
            <w:rPr>
              <w:rFonts w:eastAsia="Calibri"/>
              <w:b/>
              <w:szCs w:val="22"/>
            </w:rPr>
          </w:pPr>
        </w:p>
      </w:tc>
    </w:tr>
    <w:tr w:rsidR="0006628B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06628B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628B" w:rsidRPr="007D735C" w:rsidRDefault="0006628B" w:rsidP="0006628B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28B" w:rsidRPr="006F0989" w:rsidRDefault="0006628B" w:rsidP="0006628B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3A2CD1" w:rsidRPr="00A364E9" w:rsidRDefault="003A2CD1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4F1"/>
    <w:multiLevelType w:val="hybridMultilevel"/>
    <w:tmpl w:val="D2CEC5DC"/>
    <w:lvl w:ilvl="0" w:tplc="0B8C62F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4F776B"/>
    <w:multiLevelType w:val="hybridMultilevel"/>
    <w:tmpl w:val="63820C80"/>
    <w:lvl w:ilvl="0" w:tplc="8D5A55F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02AF6"/>
    <w:multiLevelType w:val="hybridMultilevel"/>
    <w:tmpl w:val="F1341900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D495F"/>
    <w:multiLevelType w:val="hybridMultilevel"/>
    <w:tmpl w:val="7094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28A6"/>
    <w:multiLevelType w:val="hybridMultilevel"/>
    <w:tmpl w:val="B26669CA"/>
    <w:lvl w:ilvl="0" w:tplc="DC7C44C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46649"/>
    <w:multiLevelType w:val="hybridMultilevel"/>
    <w:tmpl w:val="F21E072A"/>
    <w:lvl w:ilvl="0" w:tplc="30708D08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516FC"/>
    <w:multiLevelType w:val="hybridMultilevel"/>
    <w:tmpl w:val="E3105C40"/>
    <w:lvl w:ilvl="0" w:tplc="E5AA6CC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1D34CF"/>
    <w:multiLevelType w:val="hybridMultilevel"/>
    <w:tmpl w:val="F1341900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72C24"/>
    <w:multiLevelType w:val="hybridMultilevel"/>
    <w:tmpl w:val="5824C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A064A"/>
    <w:multiLevelType w:val="hybridMultilevel"/>
    <w:tmpl w:val="7430D66A"/>
    <w:lvl w:ilvl="0" w:tplc="8FCACEA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D41360"/>
    <w:multiLevelType w:val="hybridMultilevel"/>
    <w:tmpl w:val="2D34A756"/>
    <w:lvl w:ilvl="0" w:tplc="12AA769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E233B"/>
    <w:multiLevelType w:val="hybridMultilevel"/>
    <w:tmpl w:val="A8183422"/>
    <w:lvl w:ilvl="0" w:tplc="F6525B5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11A9C"/>
    <w:multiLevelType w:val="hybridMultilevel"/>
    <w:tmpl w:val="F3C2031E"/>
    <w:lvl w:ilvl="0" w:tplc="B6DA40A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2957AB"/>
    <w:multiLevelType w:val="hybridMultilevel"/>
    <w:tmpl w:val="F8601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C04B1A"/>
    <w:multiLevelType w:val="hybridMultilevel"/>
    <w:tmpl w:val="C03C752E"/>
    <w:lvl w:ilvl="0" w:tplc="2B7C8080">
      <w:start w:val="1"/>
      <w:numFmt w:val="bullet"/>
      <w:lvlText w:val="−"/>
      <w:lvlJc w:val="left"/>
      <w:pPr>
        <w:tabs>
          <w:tab w:val="num" w:pos="2160"/>
        </w:tabs>
        <w:ind w:left="2138" w:hanging="338"/>
      </w:pPr>
      <w:rPr>
        <w:rFonts w:ascii="Trebuchet MS" w:hAnsi="Trebuchet MS" w:hint="default"/>
      </w:rPr>
    </w:lvl>
    <w:lvl w:ilvl="1" w:tplc="5F8044E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01ED3"/>
    <w:rsid w:val="00007742"/>
    <w:rsid w:val="000155FA"/>
    <w:rsid w:val="0003081A"/>
    <w:rsid w:val="00032AFF"/>
    <w:rsid w:val="00036278"/>
    <w:rsid w:val="0004743D"/>
    <w:rsid w:val="000512EB"/>
    <w:rsid w:val="0005223F"/>
    <w:rsid w:val="00062B74"/>
    <w:rsid w:val="00064A2A"/>
    <w:rsid w:val="0006628B"/>
    <w:rsid w:val="000720DB"/>
    <w:rsid w:val="00074C8D"/>
    <w:rsid w:val="00080281"/>
    <w:rsid w:val="00097AFE"/>
    <w:rsid w:val="000A3F4F"/>
    <w:rsid w:val="000B3FA7"/>
    <w:rsid w:val="000C163F"/>
    <w:rsid w:val="000C47F9"/>
    <w:rsid w:val="000C4E39"/>
    <w:rsid w:val="000D3B6A"/>
    <w:rsid w:val="000E15FF"/>
    <w:rsid w:val="000E209F"/>
    <w:rsid w:val="00116A19"/>
    <w:rsid w:val="001307A4"/>
    <w:rsid w:val="0013417A"/>
    <w:rsid w:val="00134544"/>
    <w:rsid w:val="0013532F"/>
    <w:rsid w:val="00143CCA"/>
    <w:rsid w:val="001513F9"/>
    <w:rsid w:val="00176124"/>
    <w:rsid w:val="0017634B"/>
    <w:rsid w:val="001907C2"/>
    <w:rsid w:val="00192F2C"/>
    <w:rsid w:val="001A35F1"/>
    <w:rsid w:val="001A77BD"/>
    <w:rsid w:val="001B236E"/>
    <w:rsid w:val="001C36A2"/>
    <w:rsid w:val="001C45B7"/>
    <w:rsid w:val="001D160B"/>
    <w:rsid w:val="001E0E57"/>
    <w:rsid w:val="001E711B"/>
    <w:rsid w:val="001E7EE1"/>
    <w:rsid w:val="001F0B6D"/>
    <w:rsid w:val="001F0FF0"/>
    <w:rsid w:val="001F3F4B"/>
    <w:rsid w:val="0020291C"/>
    <w:rsid w:val="00203A1F"/>
    <w:rsid w:val="00213B93"/>
    <w:rsid w:val="00213BCF"/>
    <w:rsid w:val="002142C1"/>
    <w:rsid w:val="00223893"/>
    <w:rsid w:val="00236D58"/>
    <w:rsid w:val="002411C8"/>
    <w:rsid w:val="0025424A"/>
    <w:rsid w:val="0027066B"/>
    <w:rsid w:val="00271837"/>
    <w:rsid w:val="002730D3"/>
    <w:rsid w:val="00274586"/>
    <w:rsid w:val="00274DEF"/>
    <w:rsid w:val="0029246F"/>
    <w:rsid w:val="002C1379"/>
    <w:rsid w:val="002C1AEC"/>
    <w:rsid w:val="002C3ABA"/>
    <w:rsid w:val="002C4CA5"/>
    <w:rsid w:val="002D2320"/>
    <w:rsid w:val="002D689E"/>
    <w:rsid w:val="002D7C42"/>
    <w:rsid w:val="002F4D83"/>
    <w:rsid w:val="002F60E9"/>
    <w:rsid w:val="003101AC"/>
    <w:rsid w:val="00313E46"/>
    <w:rsid w:val="003158AD"/>
    <w:rsid w:val="00323F1F"/>
    <w:rsid w:val="00332A86"/>
    <w:rsid w:val="00344B92"/>
    <w:rsid w:val="00362D46"/>
    <w:rsid w:val="0036401B"/>
    <w:rsid w:val="003850C1"/>
    <w:rsid w:val="003917D3"/>
    <w:rsid w:val="003A18B9"/>
    <w:rsid w:val="003A2CD1"/>
    <w:rsid w:val="003A38DB"/>
    <w:rsid w:val="003A4E2C"/>
    <w:rsid w:val="003B12A7"/>
    <w:rsid w:val="003C30F0"/>
    <w:rsid w:val="003C6153"/>
    <w:rsid w:val="003C7FDA"/>
    <w:rsid w:val="003E70FC"/>
    <w:rsid w:val="003F1C1A"/>
    <w:rsid w:val="003F26AD"/>
    <w:rsid w:val="003F285E"/>
    <w:rsid w:val="003F5E35"/>
    <w:rsid w:val="004039BD"/>
    <w:rsid w:val="004043A8"/>
    <w:rsid w:val="0040665F"/>
    <w:rsid w:val="00407417"/>
    <w:rsid w:val="00414D52"/>
    <w:rsid w:val="00415A37"/>
    <w:rsid w:val="00415E06"/>
    <w:rsid w:val="004175C0"/>
    <w:rsid w:val="00420A00"/>
    <w:rsid w:val="004319F4"/>
    <w:rsid w:val="00454E48"/>
    <w:rsid w:val="00457DA3"/>
    <w:rsid w:val="00463A05"/>
    <w:rsid w:val="00474C23"/>
    <w:rsid w:val="004A26A0"/>
    <w:rsid w:val="004B3F25"/>
    <w:rsid w:val="004C7E6D"/>
    <w:rsid w:val="00503F15"/>
    <w:rsid w:val="00510975"/>
    <w:rsid w:val="005138F2"/>
    <w:rsid w:val="005144F7"/>
    <w:rsid w:val="005214C4"/>
    <w:rsid w:val="005229DF"/>
    <w:rsid w:val="0053101E"/>
    <w:rsid w:val="00533EEB"/>
    <w:rsid w:val="00537F1D"/>
    <w:rsid w:val="00541EE8"/>
    <w:rsid w:val="0054209D"/>
    <w:rsid w:val="00550F69"/>
    <w:rsid w:val="00560973"/>
    <w:rsid w:val="00564001"/>
    <w:rsid w:val="00566755"/>
    <w:rsid w:val="00571595"/>
    <w:rsid w:val="00581455"/>
    <w:rsid w:val="005914B0"/>
    <w:rsid w:val="00593DF1"/>
    <w:rsid w:val="005C687D"/>
    <w:rsid w:val="005D14FE"/>
    <w:rsid w:val="005D2960"/>
    <w:rsid w:val="005D58E8"/>
    <w:rsid w:val="005E2817"/>
    <w:rsid w:val="005F42EF"/>
    <w:rsid w:val="005F6A16"/>
    <w:rsid w:val="006041B5"/>
    <w:rsid w:val="0061420C"/>
    <w:rsid w:val="00616154"/>
    <w:rsid w:val="00626155"/>
    <w:rsid w:val="00634093"/>
    <w:rsid w:val="00644270"/>
    <w:rsid w:val="006457DF"/>
    <w:rsid w:val="00650CC6"/>
    <w:rsid w:val="00662881"/>
    <w:rsid w:val="00682F41"/>
    <w:rsid w:val="0068701B"/>
    <w:rsid w:val="00687F47"/>
    <w:rsid w:val="0069361C"/>
    <w:rsid w:val="006B128E"/>
    <w:rsid w:val="006C0EDB"/>
    <w:rsid w:val="006D3D1C"/>
    <w:rsid w:val="006D498F"/>
    <w:rsid w:val="006E09A6"/>
    <w:rsid w:val="006F0989"/>
    <w:rsid w:val="0071515D"/>
    <w:rsid w:val="00733362"/>
    <w:rsid w:val="00735EC1"/>
    <w:rsid w:val="00753D90"/>
    <w:rsid w:val="007649DE"/>
    <w:rsid w:val="00765435"/>
    <w:rsid w:val="007750BE"/>
    <w:rsid w:val="007800B8"/>
    <w:rsid w:val="00785CA7"/>
    <w:rsid w:val="00787630"/>
    <w:rsid w:val="007C1A4E"/>
    <w:rsid w:val="007D0FD0"/>
    <w:rsid w:val="007D1932"/>
    <w:rsid w:val="007E3E7C"/>
    <w:rsid w:val="007F12F2"/>
    <w:rsid w:val="007F3589"/>
    <w:rsid w:val="007F64D3"/>
    <w:rsid w:val="0081031C"/>
    <w:rsid w:val="00815A6A"/>
    <w:rsid w:val="00820452"/>
    <w:rsid w:val="00826426"/>
    <w:rsid w:val="00830F01"/>
    <w:rsid w:val="0083254E"/>
    <w:rsid w:val="00837D69"/>
    <w:rsid w:val="008468C3"/>
    <w:rsid w:val="00880904"/>
    <w:rsid w:val="0089245E"/>
    <w:rsid w:val="008A3001"/>
    <w:rsid w:val="008A7825"/>
    <w:rsid w:val="008B4832"/>
    <w:rsid w:val="008C7D42"/>
    <w:rsid w:val="008C7FAD"/>
    <w:rsid w:val="008E0499"/>
    <w:rsid w:val="008E7907"/>
    <w:rsid w:val="00900674"/>
    <w:rsid w:val="009030D6"/>
    <w:rsid w:val="009067D3"/>
    <w:rsid w:val="00917D7C"/>
    <w:rsid w:val="00922ECB"/>
    <w:rsid w:val="009239C1"/>
    <w:rsid w:val="00925C0C"/>
    <w:rsid w:val="009336A9"/>
    <w:rsid w:val="00954918"/>
    <w:rsid w:val="00963B37"/>
    <w:rsid w:val="00965120"/>
    <w:rsid w:val="00985E5A"/>
    <w:rsid w:val="00990AA0"/>
    <w:rsid w:val="0099255B"/>
    <w:rsid w:val="009D4684"/>
    <w:rsid w:val="009E1864"/>
    <w:rsid w:val="009F285F"/>
    <w:rsid w:val="00A0698F"/>
    <w:rsid w:val="00A1450A"/>
    <w:rsid w:val="00A2469F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7110E"/>
    <w:rsid w:val="00A85981"/>
    <w:rsid w:val="00AB1A8E"/>
    <w:rsid w:val="00AB466A"/>
    <w:rsid w:val="00AB522B"/>
    <w:rsid w:val="00AB68A0"/>
    <w:rsid w:val="00AE16D2"/>
    <w:rsid w:val="00B0009A"/>
    <w:rsid w:val="00B0630E"/>
    <w:rsid w:val="00B10B8E"/>
    <w:rsid w:val="00B10FCD"/>
    <w:rsid w:val="00B23ABD"/>
    <w:rsid w:val="00B255F6"/>
    <w:rsid w:val="00B25919"/>
    <w:rsid w:val="00B30406"/>
    <w:rsid w:val="00B309AD"/>
    <w:rsid w:val="00B33FA9"/>
    <w:rsid w:val="00B373C6"/>
    <w:rsid w:val="00B440F3"/>
    <w:rsid w:val="00B45ECB"/>
    <w:rsid w:val="00B56C2F"/>
    <w:rsid w:val="00B630AA"/>
    <w:rsid w:val="00B71CD0"/>
    <w:rsid w:val="00BA173B"/>
    <w:rsid w:val="00BB6B7C"/>
    <w:rsid w:val="00BC1895"/>
    <w:rsid w:val="00BC7C13"/>
    <w:rsid w:val="00BD3D23"/>
    <w:rsid w:val="00BE60DF"/>
    <w:rsid w:val="00BE72CE"/>
    <w:rsid w:val="00C47FCE"/>
    <w:rsid w:val="00C5661F"/>
    <w:rsid w:val="00C63346"/>
    <w:rsid w:val="00C63F3C"/>
    <w:rsid w:val="00C67793"/>
    <w:rsid w:val="00C6779F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B0869"/>
    <w:rsid w:val="00CB22FF"/>
    <w:rsid w:val="00CC3938"/>
    <w:rsid w:val="00CC47FB"/>
    <w:rsid w:val="00CC7388"/>
    <w:rsid w:val="00CC781A"/>
    <w:rsid w:val="00D0759A"/>
    <w:rsid w:val="00D10158"/>
    <w:rsid w:val="00D11BCA"/>
    <w:rsid w:val="00D1609F"/>
    <w:rsid w:val="00D3752E"/>
    <w:rsid w:val="00D64A8D"/>
    <w:rsid w:val="00D655F1"/>
    <w:rsid w:val="00D706E3"/>
    <w:rsid w:val="00D83265"/>
    <w:rsid w:val="00D9195E"/>
    <w:rsid w:val="00DE3917"/>
    <w:rsid w:val="00E073D3"/>
    <w:rsid w:val="00E325C0"/>
    <w:rsid w:val="00E33F8A"/>
    <w:rsid w:val="00E4217E"/>
    <w:rsid w:val="00E449F9"/>
    <w:rsid w:val="00E570CB"/>
    <w:rsid w:val="00E6786D"/>
    <w:rsid w:val="00E70E89"/>
    <w:rsid w:val="00E828DD"/>
    <w:rsid w:val="00EA0570"/>
    <w:rsid w:val="00EA4479"/>
    <w:rsid w:val="00EB3BC1"/>
    <w:rsid w:val="00ED6358"/>
    <w:rsid w:val="00ED6364"/>
    <w:rsid w:val="00EE1E84"/>
    <w:rsid w:val="00EE49D4"/>
    <w:rsid w:val="00EE5798"/>
    <w:rsid w:val="00EF04A1"/>
    <w:rsid w:val="00EF100D"/>
    <w:rsid w:val="00EF4243"/>
    <w:rsid w:val="00F05682"/>
    <w:rsid w:val="00F10CD4"/>
    <w:rsid w:val="00F26494"/>
    <w:rsid w:val="00F31ACC"/>
    <w:rsid w:val="00F32AA9"/>
    <w:rsid w:val="00F50C83"/>
    <w:rsid w:val="00F513D3"/>
    <w:rsid w:val="00F6303D"/>
    <w:rsid w:val="00F70F4F"/>
    <w:rsid w:val="00F77E37"/>
    <w:rsid w:val="00F8325C"/>
    <w:rsid w:val="00F85347"/>
    <w:rsid w:val="00F97825"/>
    <w:rsid w:val="00FA276E"/>
    <w:rsid w:val="00FA3C2B"/>
    <w:rsid w:val="00FA67DF"/>
    <w:rsid w:val="00FB6D91"/>
    <w:rsid w:val="00FB7372"/>
    <w:rsid w:val="00FC5CCE"/>
    <w:rsid w:val="00FE20D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F1A2BC"/>
  <w15:docId w15:val="{1406AB83-CECC-4DC5-978A-F38402C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e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f">
    <w:name w:val="No Spacing"/>
    <w:uiPriority w:val="1"/>
    <w:qFormat/>
    <w:rsid w:val="00C63F3C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CC47FB"/>
    <w:pPr>
      <w:widowControl w:val="0"/>
      <w:overflowPunct/>
      <w:adjustRightInd/>
      <w:ind w:left="203"/>
      <w:textAlignment w:val="auto"/>
      <w:outlineLvl w:val="2"/>
    </w:pPr>
    <w:rPr>
      <w:b/>
      <w:bCs/>
      <w:sz w:val="27"/>
      <w:szCs w:val="27"/>
      <w:lang w:val="en-US" w:eastAsia="en-US"/>
    </w:rPr>
  </w:style>
  <w:style w:type="character" w:customStyle="1" w:styleId="ab">
    <w:name w:val="Абзац списка Знак"/>
    <w:link w:val="aa"/>
    <w:uiPriority w:val="34"/>
    <w:locked/>
    <w:rsid w:val="00CC47F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f0">
    <w:name w:val="Body Text"/>
    <w:basedOn w:val="a"/>
    <w:link w:val="af1"/>
    <w:uiPriority w:val="1"/>
    <w:qFormat/>
    <w:rsid w:val="003A2CD1"/>
    <w:pPr>
      <w:widowControl w:val="0"/>
      <w:overflowPunct/>
      <w:adjustRightInd/>
      <w:textAlignment w:val="auto"/>
    </w:pPr>
    <w:rPr>
      <w:sz w:val="26"/>
      <w:szCs w:val="26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3A2CD1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3A2CD1"/>
    <w:pPr>
      <w:widowControl w:val="0"/>
      <w:overflowPunct/>
      <w:adjustRightInd/>
      <w:textAlignment w:val="auto"/>
    </w:pPr>
    <w:rPr>
      <w:sz w:val="22"/>
      <w:szCs w:val="22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271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413C4-9006-4011-87E3-997616D4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Kenzh Kenzh</cp:lastModifiedBy>
  <cp:revision>10</cp:revision>
  <cp:lastPrinted>2019-02-20T06:21:00Z</cp:lastPrinted>
  <dcterms:created xsi:type="dcterms:W3CDTF">2019-10-01T04:16:00Z</dcterms:created>
  <dcterms:modified xsi:type="dcterms:W3CDTF">2019-10-03T08:17:00Z</dcterms:modified>
</cp:coreProperties>
</file>