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B053BB" w:rsidRDefault="00A364E9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34544" w:rsidRPr="00B053BB" w:rsidTr="006C0EDB">
        <w:tc>
          <w:tcPr>
            <w:tcW w:w="10349" w:type="dxa"/>
          </w:tcPr>
          <w:p w:rsidR="00134544" w:rsidRPr="00B053BB" w:rsidRDefault="00134544" w:rsidP="00000362">
            <w:pPr>
              <w:jc w:val="both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Цель:</w:t>
            </w:r>
          </w:p>
          <w:p w:rsidR="00C0633C" w:rsidRPr="00B053BB" w:rsidRDefault="00C0633C" w:rsidP="00C00380">
            <w:pPr>
              <w:pStyle w:val="aa"/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B053BB">
              <w:rPr>
                <w:szCs w:val="24"/>
              </w:rPr>
              <w:t xml:space="preserve">Управление доступом на основе ролей — развитие политики избирательного управления доступом, при этом права доступа субъектов системы на объекты группируются с учётом специфики их применения, образуя роли. </w:t>
            </w:r>
          </w:p>
          <w:p w:rsidR="00134544" w:rsidRPr="00B053BB" w:rsidRDefault="00134544" w:rsidP="00995348">
            <w:pPr>
              <w:pStyle w:val="aa"/>
              <w:jc w:val="both"/>
              <w:rPr>
                <w:szCs w:val="24"/>
              </w:rPr>
            </w:pPr>
          </w:p>
        </w:tc>
      </w:tr>
    </w:tbl>
    <w:p w:rsidR="0099255B" w:rsidRPr="00B053BB" w:rsidRDefault="0099255B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99255B" w:rsidRPr="00B053BB" w:rsidTr="004477C0">
        <w:tc>
          <w:tcPr>
            <w:tcW w:w="533" w:type="dxa"/>
            <w:shd w:val="clear" w:color="auto" w:fill="92D050"/>
          </w:tcPr>
          <w:p w:rsidR="0099255B" w:rsidRPr="00B053BB" w:rsidRDefault="0099255B" w:rsidP="00D83265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№</w:t>
            </w:r>
          </w:p>
        </w:tc>
        <w:tc>
          <w:tcPr>
            <w:tcW w:w="9816" w:type="dxa"/>
            <w:shd w:val="clear" w:color="auto" w:fill="92D050"/>
          </w:tcPr>
          <w:p w:rsidR="0099255B" w:rsidRPr="00B053BB" w:rsidRDefault="0099255B" w:rsidP="00D83265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Термины и определения:</w:t>
            </w:r>
          </w:p>
        </w:tc>
      </w:tr>
      <w:tr w:rsidR="00AA4B35" w:rsidRPr="00B053BB" w:rsidTr="007A0038">
        <w:tc>
          <w:tcPr>
            <w:tcW w:w="533" w:type="dxa"/>
          </w:tcPr>
          <w:p w:rsidR="00AA4B35" w:rsidRPr="00B053BB" w:rsidRDefault="00AA4B35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4"/>
              </w:rPr>
            </w:pPr>
          </w:p>
        </w:tc>
        <w:tc>
          <w:tcPr>
            <w:tcW w:w="9816" w:type="dxa"/>
          </w:tcPr>
          <w:p w:rsidR="00AA4B35" w:rsidRPr="00B053BB" w:rsidRDefault="00AA4B35" w:rsidP="00E33F8A">
            <w:pPr>
              <w:jc w:val="both"/>
              <w:rPr>
                <w:rStyle w:val="searchmatch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B053BB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Браузер</w:t>
            </w:r>
            <w:r w:rsidRPr="00B053BB">
              <w:rPr>
                <w:color w:val="000000" w:themeColor="text1"/>
                <w:szCs w:val="24"/>
                <w:shd w:val="clear" w:color="auto" w:fill="FFFFFF"/>
              </w:rPr>
              <w:t xml:space="preserve"> или </w:t>
            </w:r>
            <w:r w:rsidRPr="00B053BB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веб браузер -</w:t>
            </w:r>
            <w:r w:rsidRPr="00B053BB">
              <w:rPr>
                <w:color w:val="000000" w:themeColor="text1"/>
                <w:szCs w:val="24"/>
                <w:shd w:val="clear" w:color="auto" w:fill="FFFFFF"/>
              </w:rPr>
              <w:t> </w:t>
            </w:r>
            <w:hyperlink r:id="rId8" w:tooltip="Прикладное программное обеспечение" w:history="1">
              <w:r w:rsidRPr="00B053BB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прикладное программное обеспечение</w:t>
              </w:r>
            </w:hyperlink>
            <w:r w:rsidRPr="00B053BB">
              <w:rPr>
                <w:color w:val="000000" w:themeColor="text1"/>
                <w:szCs w:val="24"/>
                <w:shd w:val="clear" w:color="auto" w:fill="FFFFFF"/>
              </w:rPr>
              <w:t> для просмотра </w:t>
            </w:r>
            <w:hyperlink r:id="rId9" w:tooltip="Веб-страница" w:history="1">
              <w:r w:rsidRPr="00B053BB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веб-страниц</w:t>
              </w:r>
            </w:hyperlink>
            <w:r w:rsidRPr="00B053BB">
              <w:rPr>
                <w:color w:val="000000" w:themeColor="text1"/>
                <w:szCs w:val="24"/>
                <w:shd w:val="clear" w:color="auto" w:fill="FFFFFF"/>
              </w:rPr>
              <w:t>, содержания </w:t>
            </w:r>
            <w:hyperlink r:id="rId10" w:tooltip="Веб-документ" w:history="1">
              <w:r w:rsidRPr="00B053BB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веб-документов</w:t>
              </w:r>
            </w:hyperlink>
            <w:r w:rsidRPr="00B053BB">
              <w:rPr>
                <w:color w:val="000000" w:themeColor="text1"/>
                <w:szCs w:val="24"/>
                <w:shd w:val="clear" w:color="auto" w:fill="FFFFFF"/>
              </w:rPr>
              <w:t>, </w:t>
            </w:r>
            <w:hyperlink r:id="rId11" w:tooltip="Компьютерный файл" w:history="1">
              <w:r w:rsidRPr="00B053BB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компьютерных файлов</w:t>
              </w:r>
            </w:hyperlink>
            <w:r w:rsidRPr="00B053BB">
              <w:rPr>
                <w:color w:val="000000" w:themeColor="text1"/>
                <w:szCs w:val="24"/>
                <w:shd w:val="clear" w:color="auto" w:fill="FFFFFF"/>
              </w:rPr>
              <w:t> и их </w:t>
            </w:r>
            <w:hyperlink r:id="rId12" w:tooltip="Каталог (файловая система)" w:history="1">
              <w:r w:rsidRPr="00B053BB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каталогов</w:t>
              </w:r>
            </w:hyperlink>
            <w:r w:rsidRPr="00B053BB">
              <w:rPr>
                <w:color w:val="000000" w:themeColor="text1"/>
                <w:szCs w:val="24"/>
                <w:shd w:val="clear" w:color="auto" w:fill="FFFFFF"/>
              </w:rPr>
              <w:t>; управления </w:t>
            </w:r>
            <w:hyperlink r:id="rId13" w:tooltip="Веб-приложение" w:history="1">
              <w:r w:rsidRPr="00B053BB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веб-приложениями</w:t>
              </w:r>
            </w:hyperlink>
            <w:r w:rsidRPr="00B053BB">
              <w:rPr>
                <w:color w:val="000000" w:themeColor="text1"/>
                <w:szCs w:val="24"/>
                <w:shd w:val="clear" w:color="auto" w:fill="FFFFFF"/>
              </w:rPr>
              <w:t>; а также для решения других задач</w:t>
            </w:r>
            <w:r w:rsidRPr="00B053BB">
              <w:rPr>
                <w:color w:val="222222"/>
                <w:szCs w:val="24"/>
                <w:shd w:val="clear" w:color="auto" w:fill="FFFFFF"/>
              </w:rPr>
              <w:t>.</w:t>
            </w:r>
          </w:p>
        </w:tc>
      </w:tr>
      <w:tr w:rsidR="00AA4B35" w:rsidRPr="00B053BB" w:rsidTr="007A0038">
        <w:tc>
          <w:tcPr>
            <w:tcW w:w="533" w:type="dxa"/>
          </w:tcPr>
          <w:p w:rsidR="00AA4B35" w:rsidRPr="00B053BB" w:rsidRDefault="00AA4B35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4"/>
              </w:rPr>
            </w:pPr>
          </w:p>
        </w:tc>
        <w:tc>
          <w:tcPr>
            <w:tcW w:w="9816" w:type="dxa"/>
          </w:tcPr>
          <w:p w:rsidR="00AA4B35" w:rsidRPr="00B053BB" w:rsidRDefault="00AA4B35" w:rsidP="00E33F8A">
            <w:pPr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B053BB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Адресная строка -</w:t>
            </w:r>
            <w:r w:rsidRPr="00B053BB">
              <w:rPr>
                <w:color w:val="333333"/>
                <w:szCs w:val="24"/>
                <w:shd w:val="clear" w:color="auto" w:fill="FFFFFF"/>
              </w:rPr>
              <w:t>это текстовое поле, которое располагается в самом верху браузера.</w:t>
            </w:r>
          </w:p>
        </w:tc>
      </w:tr>
      <w:tr w:rsidR="00D1609F" w:rsidRPr="00B053BB" w:rsidTr="008846CD">
        <w:tc>
          <w:tcPr>
            <w:tcW w:w="533" w:type="dxa"/>
          </w:tcPr>
          <w:p w:rsidR="00D1609F" w:rsidRPr="00B053BB" w:rsidRDefault="00D1609F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4"/>
              </w:rPr>
            </w:pPr>
          </w:p>
        </w:tc>
        <w:tc>
          <w:tcPr>
            <w:tcW w:w="9816" w:type="dxa"/>
          </w:tcPr>
          <w:p w:rsidR="00D1609F" w:rsidRPr="00B053BB" w:rsidRDefault="00C47FCE" w:rsidP="00D1609F">
            <w:pPr>
              <w:tabs>
                <w:tab w:val="left" w:pos="2115"/>
              </w:tabs>
              <w:jc w:val="both"/>
              <w:rPr>
                <w:color w:val="000000" w:themeColor="text1"/>
                <w:szCs w:val="24"/>
              </w:rPr>
            </w:pPr>
            <w:r w:rsidRPr="00B053BB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Авторизация</w:t>
            </w:r>
            <w:r w:rsidR="00AA4B35" w:rsidRPr="00B053BB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или </w:t>
            </w:r>
            <w:r w:rsidR="00AA4B35" w:rsidRPr="00B053BB">
              <w:rPr>
                <w:rStyle w:val="searchmatch"/>
                <w:b/>
                <w:bCs/>
                <w:color w:val="000000" w:themeColor="text1"/>
                <w:szCs w:val="24"/>
                <w:shd w:val="clear" w:color="auto" w:fill="FFFFFF"/>
              </w:rPr>
              <w:t>аутентификация</w:t>
            </w:r>
            <w:r w:rsidRPr="00B053BB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- </w:t>
            </w:r>
            <w:r w:rsidRPr="00B053BB">
              <w:rPr>
                <w:color w:val="000000" w:themeColor="text1"/>
                <w:szCs w:val="24"/>
                <w:shd w:val="clear" w:color="auto" w:fill="FFFFFF"/>
              </w:rPr>
              <w:t>предоставление определённому лицу или группе лиц прав на выполнение определённых действий, а также процесс проверки (подтверждения) данных прав при попытке выполнения этих действий.</w:t>
            </w:r>
          </w:p>
        </w:tc>
      </w:tr>
      <w:tr w:rsidR="00AA4B35" w:rsidRPr="00B053BB" w:rsidTr="00BA3670">
        <w:tc>
          <w:tcPr>
            <w:tcW w:w="533" w:type="dxa"/>
          </w:tcPr>
          <w:p w:rsidR="00AA4B35" w:rsidRPr="00B053BB" w:rsidRDefault="00AA4B35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4"/>
              </w:rPr>
            </w:pPr>
          </w:p>
        </w:tc>
        <w:tc>
          <w:tcPr>
            <w:tcW w:w="9816" w:type="dxa"/>
          </w:tcPr>
          <w:p w:rsidR="00AA4B35" w:rsidRPr="00B053BB" w:rsidRDefault="00AA4B35" w:rsidP="00457DA3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B053BB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Роль (безопасность) </w:t>
            </w:r>
            <w:r w:rsidRPr="00B053BB">
              <w:rPr>
                <w:bCs/>
                <w:color w:val="000000" w:themeColor="text1"/>
                <w:szCs w:val="24"/>
                <w:shd w:val="clear" w:color="auto" w:fill="FFFFFF"/>
              </w:rPr>
              <w:t>— в информационных системах практикуется регистрация ролей, с которыми сопоставляется с одной стороны комплект прав доступа, необходимых для выполнения конкретных функций, а с другой стороны — подмножество пользователей, которые должны иметь эти права. Применяется для облегчения управления доступом, вместо назначения отдельных прав персонально каждому пользователю.</w:t>
            </w:r>
          </w:p>
        </w:tc>
      </w:tr>
    </w:tbl>
    <w:p w:rsidR="0005223F" w:rsidRPr="00B053BB" w:rsidRDefault="0005223F" w:rsidP="00A364E9">
      <w:pPr>
        <w:rPr>
          <w:szCs w:val="24"/>
        </w:rPr>
      </w:pPr>
    </w:p>
    <w:tbl>
      <w:tblPr>
        <w:tblStyle w:val="a9"/>
        <w:tblW w:w="10259" w:type="dxa"/>
        <w:tblInd w:w="-743" w:type="dxa"/>
        <w:tblLook w:val="04A0" w:firstRow="1" w:lastRow="0" w:firstColumn="1" w:lastColumn="0" w:noHBand="0" w:noVBand="1"/>
      </w:tblPr>
      <w:tblGrid>
        <w:gridCol w:w="527"/>
        <w:gridCol w:w="9732"/>
      </w:tblGrid>
      <w:tr w:rsidR="006457DF" w:rsidRPr="00B053BB" w:rsidTr="00990AA0">
        <w:trPr>
          <w:trHeight w:val="144"/>
        </w:trPr>
        <w:tc>
          <w:tcPr>
            <w:tcW w:w="527" w:type="dxa"/>
            <w:shd w:val="clear" w:color="auto" w:fill="92D050"/>
          </w:tcPr>
          <w:p w:rsidR="006457DF" w:rsidRPr="00B053BB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B053BB">
              <w:rPr>
                <w:szCs w:val="24"/>
              </w:rPr>
              <w:br w:type="page"/>
            </w:r>
            <w:r w:rsidRPr="00B053BB">
              <w:rPr>
                <w:b/>
                <w:szCs w:val="24"/>
              </w:rPr>
              <w:t>№</w:t>
            </w:r>
          </w:p>
        </w:tc>
        <w:tc>
          <w:tcPr>
            <w:tcW w:w="9732" w:type="dxa"/>
            <w:shd w:val="clear" w:color="auto" w:fill="92D050"/>
          </w:tcPr>
          <w:p w:rsidR="006457DF" w:rsidRPr="00B053BB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Положения</w:t>
            </w:r>
          </w:p>
        </w:tc>
      </w:tr>
      <w:tr w:rsidR="006457DF" w:rsidRPr="00B053BB" w:rsidTr="00990AA0">
        <w:trPr>
          <w:trHeight w:val="144"/>
        </w:trPr>
        <w:tc>
          <w:tcPr>
            <w:tcW w:w="527" w:type="dxa"/>
          </w:tcPr>
          <w:p w:rsidR="006457DF" w:rsidRPr="00B053BB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732" w:type="dxa"/>
          </w:tcPr>
          <w:p w:rsidR="00AA4B35" w:rsidRPr="00B053BB" w:rsidRDefault="00AA4B35" w:rsidP="0020291C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 xml:space="preserve">Главными компонентами любого механизма контроля доступа являются </w:t>
            </w:r>
            <w:bookmarkStart w:id="0" w:name="OLE_LINK20"/>
            <w:bookmarkStart w:id="1" w:name="OLE_LINK21"/>
            <w:bookmarkStart w:id="2" w:name="OLE_LINK22"/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>аутентификация</w:t>
            </w:r>
            <w:bookmarkEnd w:id="0"/>
            <w:bookmarkEnd w:id="1"/>
            <w:bookmarkEnd w:id="2"/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 xml:space="preserve"> и авторизация пользователя. Доступ к сети компании зависит от должности сотрудника.</w:t>
            </w:r>
            <w:r w:rsidR="00AD3A56"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AD3A56" w:rsidRPr="00B053BB">
              <w:rPr>
                <w:szCs w:val="24"/>
              </w:rPr>
              <w:t xml:space="preserve">Формирование ролей призвано определить чёткие и понятные для пользователей компьютерной системы правила разграничения доступа. Ролевое разграничение доступа позволяет реализовать гибкие, изменяющиеся динамически в процессе функционирования компьютерной системы правила разграничения доступа. Роль является совокупностью прав доступа на объекты компьютерной системы, ролевое управление определяет порядок предоставления доступа субъектам компьютерной системы в зависимости от имеющихся (или отсутствующих) у него ролей. Привилегии не назначаются пользователям непосредственно и приобретаются ими только через свою роль (или роли), управление индивидуальными правами пользователя по сути сводится к назначению ему ролей. 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>Если сотрудник меняет должность или увольняется, администратор должен вручную поменять его роль, чтобы изменить права доступа.</w:t>
            </w:r>
            <w:r w:rsidR="001D7DF7"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1D7DF7" w:rsidRPr="00B053BB" w:rsidTr="00990AA0">
        <w:trPr>
          <w:trHeight w:val="144"/>
        </w:trPr>
        <w:tc>
          <w:tcPr>
            <w:tcW w:w="527" w:type="dxa"/>
          </w:tcPr>
          <w:p w:rsidR="001D7DF7" w:rsidRPr="00B053BB" w:rsidRDefault="001D7DF7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732" w:type="dxa"/>
          </w:tcPr>
          <w:p w:rsidR="001D7DF7" w:rsidRPr="00B053BB" w:rsidRDefault="001D7DF7" w:rsidP="001D7DF7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</w:pP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>В ТОО «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  <w:lang w:val="en-US"/>
              </w:rPr>
              <w:t>B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>.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  <w:lang w:val="en-US"/>
              </w:rPr>
              <w:t>B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>.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  <w:lang w:val="en-US"/>
              </w:rPr>
              <w:t>NURA</w:t>
            </w:r>
            <w:r w:rsidRPr="00B053BB"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  <w:t>» предусмотрены следующие роли: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>Администратор – сотрудник компании, наделённый полными правами и доступом к информационной системе.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>Разработчик – сторонняя организация, занимающаяся разработкой информационной системы.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>Директор – руководитель компании, наделённый возможностями просмотра всех данных информационной системы.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lastRenderedPageBreak/>
              <w:t>Руководитель отдела - сотрудник компании</w:t>
            </w:r>
            <w:bookmarkStart w:id="3" w:name="_GoBack"/>
            <w:bookmarkEnd w:id="3"/>
            <w:r w:rsidRPr="00B053BB">
              <w:rPr>
                <w:szCs w:val="24"/>
              </w:rPr>
              <w:t xml:space="preserve">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  <w:r w:rsidR="00995348" w:rsidRPr="00B053BB">
              <w:rPr>
                <w:szCs w:val="24"/>
              </w:rPr>
              <w:t xml:space="preserve"> 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Главный бухгалтер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Бухгалтер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>Аналитик - сотрудник компании, имеющий полный доступ к модулю статистики.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Заведующий центра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Заведующий стационара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Врач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Старшая медсестра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Медсестра/медбрат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Менеджер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</w:t>
            </w:r>
            <w:r w:rsidRPr="00B053BB">
              <w:rPr>
                <w:szCs w:val="24"/>
              </w:rPr>
              <w:t>.</w:t>
            </w:r>
          </w:p>
          <w:p w:rsidR="001D7DF7" w:rsidRPr="00B053BB" w:rsidRDefault="001D7DF7" w:rsidP="00995348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Style w:val="searchmatch"/>
                <w:szCs w:val="24"/>
              </w:rPr>
            </w:pPr>
            <w:r w:rsidRPr="00B053BB">
              <w:rPr>
                <w:szCs w:val="24"/>
              </w:rPr>
              <w:t xml:space="preserve">Пользователь - сотрудник компании, наделённый правами </w:t>
            </w:r>
            <w:r w:rsidR="00995348" w:rsidRPr="00B053BB">
              <w:rPr>
                <w:szCs w:val="24"/>
              </w:rPr>
              <w:t>согласно своим должностным инструкциям.</w:t>
            </w:r>
          </w:p>
        </w:tc>
      </w:tr>
      <w:tr w:rsidR="006457DF" w:rsidRPr="00B053BB" w:rsidTr="00990AA0">
        <w:trPr>
          <w:trHeight w:val="144"/>
        </w:trPr>
        <w:tc>
          <w:tcPr>
            <w:tcW w:w="527" w:type="dxa"/>
          </w:tcPr>
          <w:p w:rsidR="006457DF" w:rsidRPr="00B053BB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732" w:type="dxa"/>
          </w:tcPr>
          <w:p w:rsidR="00C931DC" w:rsidRPr="00B053BB" w:rsidRDefault="001D7DF7" w:rsidP="001D7DF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053BB">
              <w:rPr>
                <w:szCs w:val="24"/>
              </w:rPr>
              <w:t xml:space="preserve">Роли </w:t>
            </w:r>
            <w:r w:rsidR="00995348" w:rsidRPr="00B053BB">
              <w:rPr>
                <w:szCs w:val="24"/>
              </w:rPr>
              <w:t>назначаются</w:t>
            </w:r>
            <w:r w:rsidRPr="00B053BB">
              <w:rPr>
                <w:szCs w:val="24"/>
              </w:rPr>
              <w:t xml:space="preserve"> </w:t>
            </w:r>
            <w:r w:rsidRPr="00B053BB">
              <w:rPr>
                <w:szCs w:val="24"/>
                <w:lang w:val="en-US"/>
              </w:rPr>
              <w:t>IT-</w:t>
            </w:r>
            <w:r w:rsidRPr="00B053BB">
              <w:rPr>
                <w:szCs w:val="24"/>
              </w:rPr>
              <w:t>менеджером</w:t>
            </w:r>
          </w:p>
        </w:tc>
      </w:tr>
    </w:tbl>
    <w:p w:rsidR="00C87FE9" w:rsidRPr="00B053BB" w:rsidRDefault="00C87FE9" w:rsidP="00313E46">
      <w:pPr>
        <w:tabs>
          <w:tab w:val="left" w:pos="1703"/>
        </w:tabs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34544" w:rsidRPr="00B053BB" w:rsidTr="00B053BB">
        <w:trPr>
          <w:trHeight w:val="256"/>
        </w:trPr>
        <w:tc>
          <w:tcPr>
            <w:tcW w:w="10349" w:type="dxa"/>
            <w:shd w:val="clear" w:color="auto" w:fill="92D050"/>
            <w:vAlign w:val="center"/>
          </w:tcPr>
          <w:p w:rsidR="00134544" w:rsidRPr="00B053BB" w:rsidRDefault="00134544" w:rsidP="00000362">
            <w:pPr>
              <w:tabs>
                <w:tab w:val="left" w:pos="1703"/>
              </w:tabs>
              <w:rPr>
                <w:szCs w:val="24"/>
              </w:rPr>
            </w:pPr>
            <w:r w:rsidRPr="00B053BB">
              <w:rPr>
                <w:b/>
                <w:szCs w:val="24"/>
              </w:rPr>
              <w:t>Связанные документы:</w:t>
            </w:r>
          </w:p>
        </w:tc>
      </w:tr>
      <w:tr w:rsidR="00B053BB" w:rsidRPr="00B053BB" w:rsidTr="008672C9">
        <w:tc>
          <w:tcPr>
            <w:tcW w:w="10349" w:type="dxa"/>
            <w:vAlign w:val="center"/>
          </w:tcPr>
          <w:p w:rsidR="00B053BB" w:rsidRPr="00B053BB" w:rsidRDefault="00B053BB" w:rsidP="00B053BB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B053BB">
              <w:rPr>
                <w:rFonts w:eastAsia="Calibri"/>
                <w:b/>
                <w:szCs w:val="24"/>
              </w:rPr>
              <w:t>«Правила информационной безопасности»</w:t>
            </w:r>
          </w:p>
        </w:tc>
      </w:tr>
    </w:tbl>
    <w:p w:rsidR="00134544" w:rsidRPr="00B053BB" w:rsidRDefault="00134544" w:rsidP="00313E46">
      <w:pPr>
        <w:tabs>
          <w:tab w:val="left" w:pos="1703"/>
        </w:tabs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286"/>
        <w:gridCol w:w="7059"/>
      </w:tblGrid>
      <w:tr w:rsidR="00134544" w:rsidRPr="00B053BB" w:rsidTr="00B053BB">
        <w:trPr>
          <w:trHeight w:val="272"/>
        </w:trPr>
        <w:tc>
          <w:tcPr>
            <w:tcW w:w="10349" w:type="dxa"/>
            <w:gridSpan w:val="4"/>
            <w:shd w:val="clear" w:color="auto" w:fill="92D050"/>
            <w:vAlign w:val="center"/>
          </w:tcPr>
          <w:p w:rsidR="00134544" w:rsidRPr="00B053BB" w:rsidRDefault="00134544" w:rsidP="00000362">
            <w:pPr>
              <w:tabs>
                <w:tab w:val="left" w:pos="1703"/>
              </w:tabs>
              <w:rPr>
                <w:szCs w:val="24"/>
              </w:rPr>
            </w:pPr>
            <w:r w:rsidRPr="00B053BB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134544" w:rsidRPr="00B053BB" w:rsidTr="00B053BB">
        <w:tc>
          <w:tcPr>
            <w:tcW w:w="708" w:type="dxa"/>
            <w:vAlign w:val="center"/>
          </w:tcPr>
          <w:p w:rsidR="00134544" w:rsidRPr="00B053BB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B053BB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96" w:type="dxa"/>
            <w:vAlign w:val="center"/>
          </w:tcPr>
          <w:p w:rsidR="00134544" w:rsidRPr="00B053BB" w:rsidRDefault="00B053BB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B053BB">
              <w:rPr>
                <w:b/>
                <w:szCs w:val="24"/>
                <w:lang w:eastAsia="ru-RU"/>
              </w:rPr>
              <w:t>Д</w:t>
            </w:r>
            <w:r w:rsidR="00134544" w:rsidRPr="00B053BB">
              <w:rPr>
                <w:b/>
                <w:szCs w:val="24"/>
                <w:lang w:eastAsia="ru-RU"/>
              </w:rPr>
              <w:t>ата</w:t>
            </w:r>
          </w:p>
        </w:tc>
        <w:tc>
          <w:tcPr>
            <w:tcW w:w="1286" w:type="dxa"/>
          </w:tcPr>
          <w:p w:rsidR="00134544" w:rsidRPr="00B053BB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B053BB">
              <w:rPr>
                <w:b/>
                <w:szCs w:val="24"/>
                <w:lang w:eastAsia="ru-RU"/>
              </w:rPr>
              <w:t xml:space="preserve">№ </w:t>
            </w:r>
          </w:p>
          <w:p w:rsidR="00134544" w:rsidRPr="00B053BB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B053BB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vAlign w:val="center"/>
          </w:tcPr>
          <w:p w:rsidR="00134544" w:rsidRPr="00B053BB" w:rsidRDefault="00B053BB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B053BB">
              <w:rPr>
                <w:b/>
                <w:szCs w:val="24"/>
                <w:lang w:eastAsia="ru-RU"/>
              </w:rPr>
              <w:t>П</w:t>
            </w:r>
            <w:r w:rsidR="00134544" w:rsidRPr="00B053BB">
              <w:rPr>
                <w:b/>
                <w:szCs w:val="24"/>
                <w:lang w:eastAsia="ru-RU"/>
              </w:rPr>
              <w:t>еречень изменений</w:t>
            </w:r>
          </w:p>
        </w:tc>
      </w:tr>
      <w:tr w:rsidR="00B053BB" w:rsidRPr="00B053BB" w:rsidTr="00B053BB">
        <w:trPr>
          <w:trHeight w:val="43"/>
        </w:trPr>
        <w:tc>
          <w:tcPr>
            <w:tcW w:w="708" w:type="dxa"/>
            <w:vAlign w:val="center"/>
          </w:tcPr>
          <w:p w:rsidR="00B053BB" w:rsidRPr="00B053BB" w:rsidRDefault="00B053BB" w:rsidP="00B053B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B053BB"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96" w:type="dxa"/>
            <w:vAlign w:val="center"/>
          </w:tcPr>
          <w:p w:rsidR="00B053BB" w:rsidRPr="00B053BB" w:rsidRDefault="00B053BB" w:rsidP="00B053B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B053BB"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286" w:type="dxa"/>
            <w:vAlign w:val="center"/>
          </w:tcPr>
          <w:p w:rsidR="00B053BB" w:rsidRPr="00B053BB" w:rsidRDefault="00B053BB" w:rsidP="00B053B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B053BB"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B053BB" w:rsidRPr="00B053BB" w:rsidRDefault="00B053BB" w:rsidP="00B053B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B053BB">
              <w:rPr>
                <w:rFonts w:eastAsia="Calibri"/>
                <w:b/>
                <w:szCs w:val="24"/>
              </w:rPr>
              <w:t>«Правила разграничения прав доступа к электронным информационным ресурсам» введено впервые</w:t>
            </w:r>
          </w:p>
        </w:tc>
      </w:tr>
    </w:tbl>
    <w:p w:rsidR="0071515D" w:rsidRPr="00B053BB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:rsidR="0071515D" w:rsidRPr="00B053BB" w:rsidRDefault="0071515D" w:rsidP="00DE3917">
      <w:pPr>
        <w:jc w:val="center"/>
        <w:rPr>
          <w:b/>
          <w:szCs w:val="24"/>
        </w:rPr>
      </w:pPr>
    </w:p>
    <w:p w:rsidR="00DE3917" w:rsidRPr="00B053BB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B053BB">
        <w:rPr>
          <w:b/>
          <w:szCs w:val="24"/>
        </w:rPr>
        <w:br w:type="page"/>
      </w:r>
      <w:r w:rsidR="00DE3917" w:rsidRPr="00B053BB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B053BB" w:rsidRDefault="00DE3917" w:rsidP="00DE3917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B053BB" w:rsidRDefault="00DE3917" w:rsidP="00DE3917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B053BB" w:rsidRDefault="00DE3917" w:rsidP="00DE3917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B053BB" w:rsidRDefault="00DE3917" w:rsidP="00DE3917">
            <w:pPr>
              <w:jc w:val="center"/>
              <w:rPr>
                <w:b/>
                <w:szCs w:val="24"/>
              </w:rPr>
            </w:pPr>
            <w:r w:rsidRPr="00B053BB">
              <w:rPr>
                <w:b/>
                <w:szCs w:val="24"/>
              </w:rPr>
              <w:t>Подпись</w:t>
            </w: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B053BB" w:rsidTr="005229DF">
        <w:tc>
          <w:tcPr>
            <w:tcW w:w="622" w:type="dxa"/>
          </w:tcPr>
          <w:p w:rsidR="00DE3917" w:rsidRPr="00B053BB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B053BB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B053BB" w:rsidTr="005229DF">
        <w:tc>
          <w:tcPr>
            <w:tcW w:w="622" w:type="dxa"/>
          </w:tcPr>
          <w:p w:rsidR="00F32AA9" w:rsidRPr="00B053BB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B053B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B053BB" w:rsidRDefault="00DE3917" w:rsidP="00A364E9">
      <w:pPr>
        <w:rPr>
          <w:szCs w:val="24"/>
          <w:lang w:val="en-US"/>
        </w:rPr>
      </w:pPr>
    </w:p>
    <w:sectPr w:rsidR="00DE3917" w:rsidRPr="00B053BB" w:rsidSect="00FA276E">
      <w:headerReference w:type="default" r:id="rId14"/>
      <w:headerReference w:type="first" r:id="rId15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64" w:rsidRDefault="00094864" w:rsidP="00A364E9">
      <w:r>
        <w:separator/>
      </w:r>
    </w:p>
  </w:endnote>
  <w:endnote w:type="continuationSeparator" w:id="0">
    <w:p w:rsidR="00094864" w:rsidRDefault="00094864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64" w:rsidRDefault="00094864" w:rsidP="00A364E9">
      <w:r>
        <w:separator/>
      </w:r>
    </w:p>
  </w:footnote>
  <w:footnote w:type="continuationSeparator" w:id="0">
    <w:p w:rsidR="00094864" w:rsidRDefault="00094864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B053BB" w:rsidTr="009067D3">
      <w:tc>
        <w:tcPr>
          <w:tcW w:w="885" w:type="dxa"/>
          <w:vAlign w:val="center"/>
        </w:tcPr>
        <w:p w:rsidR="00B45ECB" w:rsidRPr="00B053BB" w:rsidRDefault="00B45ECB" w:rsidP="00A45FE2">
          <w:pPr>
            <w:pStyle w:val="a3"/>
            <w:rPr>
              <w:sz w:val="20"/>
            </w:rPr>
          </w:pPr>
          <w:r w:rsidRPr="00B053BB">
            <w:rPr>
              <w:sz w:val="20"/>
            </w:rPr>
            <w:t xml:space="preserve">Тип </w:t>
          </w:r>
        </w:p>
      </w:tc>
      <w:tc>
        <w:tcPr>
          <w:tcW w:w="1384" w:type="dxa"/>
          <w:vAlign w:val="center"/>
        </w:tcPr>
        <w:p w:rsidR="00B45ECB" w:rsidRPr="00B053BB" w:rsidRDefault="00B053BB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B45ECB" w:rsidRPr="00B053BB" w:rsidRDefault="00B45ECB" w:rsidP="00A45FE2">
          <w:pPr>
            <w:pStyle w:val="a3"/>
            <w:rPr>
              <w:sz w:val="20"/>
            </w:rPr>
          </w:pPr>
          <w:r w:rsidRPr="00B053BB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B45ECB" w:rsidRPr="00B053BB" w:rsidRDefault="00B71CD0" w:rsidP="00A45FE2">
          <w:pPr>
            <w:pStyle w:val="a3"/>
            <w:rPr>
              <w:sz w:val="20"/>
            </w:rPr>
          </w:pPr>
          <w:r w:rsidRPr="00B053BB">
            <w:rPr>
              <w:sz w:val="20"/>
            </w:rPr>
            <w:t>ББН-</w:t>
          </w:r>
          <w:r w:rsidRPr="00B053BB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B45ECB" w:rsidRPr="00B053BB" w:rsidRDefault="00B45ECB" w:rsidP="00A45FE2">
          <w:pPr>
            <w:pStyle w:val="a3"/>
            <w:rPr>
              <w:sz w:val="20"/>
            </w:rPr>
          </w:pPr>
          <w:r w:rsidRPr="00B053BB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B45ECB" w:rsidRPr="00B053BB" w:rsidRDefault="00CD2DB5" w:rsidP="00A45FE2">
          <w:pPr>
            <w:pStyle w:val="a3"/>
            <w:rPr>
              <w:sz w:val="20"/>
              <w:highlight w:val="yellow"/>
            </w:rPr>
          </w:pPr>
          <w:r w:rsidRPr="00CD2DB5">
            <w:rPr>
              <w:rFonts w:eastAsia="Calibri"/>
              <w:sz w:val="20"/>
            </w:rPr>
            <w:t>ОПЕР-Д1/5</w:t>
          </w:r>
        </w:p>
      </w:tc>
      <w:tc>
        <w:tcPr>
          <w:tcW w:w="1276" w:type="dxa"/>
          <w:vAlign w:val="center"/>
        </w:tcPr>
        <w:p w:rsidR="00B45ECB" w:rsidRPr="00B053BB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B053BB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B45ECB" w:rsidRPr="00B053BB" w:rsidRDefault="00B71CD0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B053BB">
            <w:rPr>
              <w:sz w:val="20"/>
            </w:rPr>
            <w:t>001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:rsidR="00B45ECB" w:rsidRPr="00B053BB" w:rsidRDefault="00B45ECB" w:rsidP="009067D3">
              <w:pPr>
                <w:jc w:val="center"/>
                <w:rPr>
                  <w:sz w:val="20"/>
                </w:rPr>
              </w:pPr>
              <w:r w:rsidRPr="00B053BB">
                <w:rPr>
                  <w:sz w:val="20"/>
                </w:rPr>
                <w:t>Страница</w:t>
              </w:r>
            </w:p>
            <w:p w:rsidR="00B45ECB" w:rsidRPr="00B053BB" w:rsidRDefault="00F26494" w:rsidP="009067D3">
              <w:pPr>
                <w:jc w:val="center"/>
                <w:rPr>
                  <w:sz w:val="20"/>
                </w:rPr>
              </w:pPr>
              <w:r w:rsidRPr="00B053BB">
                <w:rPr>
                  <w:sz w:val="20"/>
                </w:rPr>
                <w:fldChar w:fldCharType="begin"/>
              </w:r>
              <w:r w:rsidR="00B45ECB" w:rsidRPr="00B053BB">
                <w:rPr>
                  <w:sz w:val="20"/>
                </w:rPr>
                <w:instrText xml:space="preserve"> PAGE </w:instrText>
              </w:r>
              <w:r w:rsidRPr="00B053BB">
                <w:rPr>
                  <w:sz w:val="20"/>
                </w:rPr>
                <w:fldChar w:fldCharType="separate"/>
              </w:r>
              <w:r w:rsidR="00D2300C">
                <w:rPr>
                  <w:noProof/>
                  <w:sz w:val="20"/>
                </w:rPr>
                <w:t>2</w:t>
              </w:r>
              <w:r w:rsidRPr="00B053BB">
                <w:rPr>
                  <w:sz w:val="20"/>
                </w:rPr>
                <w:fldChar w:fldCharType="end"/>
              </w:r>
              <w:r w:rsidR="00B45ECB" w:rsidRPr="00B053BB">
                <w:rPr>
                  <w:sz w:val="20"/>
                </w:rPr>
                <w:t xml:space="preserve"> из </w:t>
              </w:r>
              <w:r w:rsidRPr="00B053BB">
                <w:rPr>
                  <w:sz w:val="20"/>
                </w:rPr>
                <w:fldChar w:fldCharType="begin"/>
              </w:r>
              <w:r w:rsidR="00B45ECB" w:rsidRPr="00B053BB">
                <w:rPr>
                  <w:sz w:val="20"/>
                </w:rPr>
                <w:instrText xml:space="preserve"> NUMPAGES  </w:instrText>
              </w:r>
              <w:r w:rsidRPr="00B053BB">
                <w:rPr>
                  <w:sz w:val="20"/>
                </w:rPr>
                <w:fldChar w:fldCharType="separate"/>
              </w:r>
              <w:r w:rsidR="00D2300C">
                <w:rPr>
                  <w:noProof/>
                  <w:sz w:val="20"/>
                </w:rPr>
                <w:t>3</w:t>
              </w:r>
              <w:r w:rsidRPr="00B053BB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B45ECB" w:rsidRPr="00B053BB" w:rsidRDefault="00B45ECB" w:rsidP="009067D3">
          <w:pPr>
            <w:pStyle w:val="a3"/>
            <w:jc w:val="center"/>
            <w:rPr>
              <w:sz w:val="20"/>
            </w:rPr>
          </w:pPr>
          <w:r w:rsidRPr="00B053BB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5" name="Рисунок 15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45ECB" w:rsidRPr="00B053BB" w:rsidTr="001513F9">
      <w:trPr>
        <w:trHeight w:val="586"/>
      </w:trPr>
      <w:tc>
        <w:tcPr>
          <w:tcW w:w="885" w:type="dxa"/>
          <w:vAlign w:val="center"/>
        </w:tcPr>
        <w:p w:rsidR="00B45ECB" w:rsidRPr="00B053BB" w:rsidRDefault="00B45ECB" w:rsidP="00A45FE2">
          <w:pPr>
            <w:pStyle w:val="a3"/>
            <w:rPr>
              <w:sz w:val="20"/>
            </w:rPr>
          </w:pPr>
          <w:r w:rsidRPr="00B053BB">
            <w:rPr>
              <w:sz w:val="20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:rsidR="00B45ECB" w:rsidRPr="00B053BB" w:rsidRDefault="00B053BB" w:rsidP="00323F1F">
          <w:pPr>
            <w:pStyle w:val="a3"/>
            <w:jc w:val="both"/>
            <w:rPr>
              <w:sz w:val="20"/>
            </w:rPr>
          </w:pPr>
          <w:r w:rsidRPr="00B053BB">
            <w:rPr>
              <w:rFonts w:eastAsia="Calibri"/>
              <w:b/>
              <w:sz w:val="20"/>
            </w:rPr>
            <w:t>ПРАВИЛА РАЗГРАНИЧЕНИЯ ПРАВ ДОСТУПА К ЭЛЕКТРОННЫМ ИНФОРМАЦИОННЫМ РЕСУРСАМ</w:t>
          </w:r>
        </w:p>
      </w:tc>
      <w:tc>
        <w:tcPr>
          <w:tcW w:w="872" w:type="dxa"/>
          <w:vMerge/>
        </w:tcPr>
        <w:p w:rsidR="00B45ECB" w:rsidRPr="00B053BB" w:rsidRDefault="00B45ECB" w:rsidP="00A45FE2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B45ECB" w:rsidRPr="00B053BB" w:rsidRDefault="00B45ECB" w:rsidP="00A45FE2">
          <w:pPr>
            <w:pStyle w:val="a3"/>
            <w:rPr>
              <w:sz w:val="20"/>
            </w:rPr>
          </w:pPr>
        </w:p>
      </w:tc>
    </w:tr>
  </w:tbl>
  <w:p w:rsidR="00B45ECB" w:rsidRPr="00A65688" w:rsidRDefault="00B45ECB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6A76F7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5144F7" w:rsidRDefault="006A76F7" w:rsidP="006A76F7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EndPr/>
          <w:sdtContent>
            <w:p w:rsidR="006A76F7" w:rsidRDefault="006A76F7" w:rsidP="006A76F7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6A76F7" w:rsidRPr="00F971D5" w:rsidRDefault="006A76F7" w:rsidP="006A76F7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D2300C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D2300C"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6A76F7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9C56827" wp14:editId="15395A17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A76F7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6F0989" w:rsidRDefault="006A76F7" w:rsidP="006A76F7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90469E" w:rsidRDefault="006A76F7" w:rsidP="006A76F7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6A76F7" w:rsidRDefault="006A76F7" w:rsidP="006A76F7">
          <w:pPr>
            <w:rPr>
              <w:rFonts w:eastAsia="Calibri"/>
              <w:sz w:val="20"/>
            </w:rPr>
          </w:pPr>
          <w:r w:rsidRPr="00A66F16">
            <w:rPr>
              <w:rFonts w:eastAsia="Calibri"/>
              <w:sz w:val="20"/>
            </w:rPr>
            <w:t>ОПЕР-</w:t>
          </w:r>
          <w:r>
            <w:rPr>
              <w:rFonts w:eastAsia="Calibri"/>
              <w:sz w:val="20"/>
            </w:rPr>
            <w:t>Д1</w:t>
          </w:r>
          <w:r w:rsidRPr="00A66F16">
            <w:rPr>
              <w:rFonts w:eastAsia="Calibri"/>
              <w:sz w:val="20"/>
              <w:lang w:val="en-US"/>
            </w:rPr>
            <w:t>/</w:t>
          </w:r>
          <w:r>
            <w:rPr>
              <w:rFonts w:eastAsia="Calibri"/>
              <w:sz w:val="20"/>
            </w:rPr>
            <w:t>5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B71CD0" w:rsidRDefault="006A76F7" w:rsidP="006A76F7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sz w:val="20"/>
            </w:rPr>
          </w:pPr>
        </w:p>
      </w:tc>
    </w:tr>
    <w:tr w:rsidR="006A76F7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B053BB" w:rsidRDefault="006A76F7" w:rsidP="006A76F7">
          <w:pPr>
            <w:pStyle w:val="a3"/>
            <w:jc w:val="both"/>
            <w:rPr>
              <w:sz w:val="20"/>
            </w:rPr>
          </w:pPr>
          <w:r w:rsidRPr="00B053BB">
            <w:rPr>
              <w:rFonts w:eastAsia="Calibri"/>
              <w:b/>
              <w:sz w:val="20"/>
            </w:rPr>
            <w:t>ПРАВИЛА РАЗГРАНИЧЕНИЯ ПРАВ ДОСТУПА К ЭЛЕКТРОННЫМ ИНФОРМАЦИОННЫМ РЕСУРСАМ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sz w:val="20"/>
            </w:rPr>
          </w:pPr>
        </w:p>
      </w:tc>
    </w:tr>
    <w:tr w:rsidR="006A76F7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29246F" w:rsidRDefault="006A76F7" w:rsidP="006A76F7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C950CF" w:rsidRDefault="006A76F7" w:rsidP="006A76F7">
          <w:pPr>
            <w:jc w:val="center"/>
            <w:rPr>
              <w:rFonts w:eastAsia="Calibri"/>
              <w:szCs w:val="22"/>
            </w:rPr>
          </w:pPr>
        </w:p>
      </w:tc>
    </w:tr>
    <w:tr w:rsidR="006A76F7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FA276E" w:rsidRDefault="006A76F7" w:rsidP="006A76F7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E325C0" w:rsidRDefault="006A76F7" w:rsidP="006A76F7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FA276E" w:rsidRDefault="006A76F7" w:rsidP="006A76F7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C950CF" w:rsidRDefault="006A76F7" w:rsidP="006A76F7">
          <w:pPr>
            <w:rPr>
              <w:rFonts w:eastAsia="Calibri"/>
              <w:b/>
              <w:szCs w:val="22"/>
            </w:rPr>
          </w:pPr>
        </w:p>
      </w:tc>
    </w:tr>
    <w:tr w:rsidR="006A76F7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76F7" w:rsidRPr="00FA276E" w:rsidRDefault="006A76F7" w:rsidP="006A76F7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FA276E" w:rsidRDefault="006A76F7" w:rsidP="006A76F7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FA276E" w:rsidRDefault="006A76F7" w:rsidP="006A76F7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C950CF" w:rsidRDefault="006A76F7" w:rsidP="006A76F7">
          <w:pPr>
            <w:rPr>
              <w:rFonts w:eastAsia="Calibri"/>
              <w:b/>
              <w:szCs w:val="22"/>
            </w:rPr>
          </w:pPr>
        </w:p>
      </w:tc>
    </w:tr>
    <w:tr w:rsidR="006A76F7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6A76F7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76F7" w:rsidRPr="007D735C" w:rsidRDefault="006A76F7" w:rsidP="006A76F7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76F7" w:rsidRPr="006F0989" w:rsidRDefault="006A76F7" w:rsidP="006A76F7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B45ECB" w:rsidRPr="00A364E9" w:rsidRDefault="00B45ECB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1DEB"/>
    <w:multiLevelType w:val="multilevel"/>
    <w:tmpl w:val="83CA721E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7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6D60"/>
    <w:multiLevelType w:val="hybridMultilevel"/>
    <w:tmpl w:val="AD70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08D495F"/>
    <w:multiLevelType w:val="hybridMultilevel"/>
    <w:tmpl w:val="CB0C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82566"/>
    <w:multiLevelType w:val="hybridMultilevel"/>
    <w:tmpl w:val="3A9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636B0"/>
    <w:multiLevelType w:val="hybridMultilevel"/>
    <w:tmpl w:val="5582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20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26"/>
  </w:num>
  <w:num w:numId="9">
    <w:abstractNumId w:val="22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29"/>
  </w:num>
  <w:num w:numId="15">
    <w:abstractNumId w:val="10"/>
  </w:num>
  <w:num w:numId="16">
    <w:abstractNumId w:val="12"/>
  </w:num>
  <w:num w:numId="17">
    <w:abstractNumId w:val="16"/>
  </w:num>
  <w:num w:numId="18">
    <w:abstractNumId w:val="28"/>
  </w:num>
  <w:num w:numId="19">
    <w:abstractNumId w:val="15"/>
  </w:num>
  <w:num w:numId="20">
    <w:abstractNumId w:val="17"/>
  </w:num>
  <w:num w:numId="21">
    <w:abstractNumId w:val="13"/>
  </w:num>
  <w:num w:numId="22">
    <w:abstractNumId w:val="6"/>
  </w:num>
  <w:num w:numId="23">
    <w:abstractNumId w:val="24"/>
  </w:num>
  <w:num w:numId="24">
    <w:abstractNumId w:val="0"/>
  </w:num>
  <w:num w:numId="25">
    <w:abstractNumId w:val="7"/>
  </w:num>
  <w:num w:numId="26">
    <w:abstractNumId w:val="21"/>
  </w:num>
  <w:num w:numId="27">
    <w:abstractNumId w:val="27"/>
  </w:num>
  <w:num w:numId="28">
    <w:abstractNumId w:val="4"/>
  </w:num>
  <w:num w:numId="29">
    <w:abstractNumId w:val="18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155FA"/>
    <w:rsid w:val="0003081A"/>
    <w:rsid w:val="00032AFF"/>
    <w:rsid w:val="0004743D"/>
    <w:rsid w:val="0005223F"/>
    <w:rsid w:val="00062B74"/>
    <w:rsid w:val="000720DB"/>
    <w:rsid w:val="00080281"/>
    <w:rsid w:val="00094864"/>
    <w:rsid w:val="000B3FA7"/>
    <w:rsid w:val="000C163F"/>
    <w:rsid w:val="000C4E39"/>
    <w:rsid w:val="000D3B6A"/>
    <w:rsid w:val="00116A19"/>
    <w:rsid w:val="001307A4"/>
    <w:rsid w:val="00134544"/>
    <w:rsid w:val="0013532F"/>
    <w:rsid w:val="001513F9"/>
    <w:rsid w:val="00167A71"/>
    <w:rsid w:val="0017634B"/>
    <w:rsid w:val="001907C2"/>
    <w:rsid w:val="00192F2C"/>
    <w:rsid w:val="001A35F1"/>
    <w:rsid w:val="001C36A2"/>
    <w:rsid w:val="001D7DF7"/>
    <w:rsid w:val="001E0E57"/>
    <w:rsid w:val="001E711B"/>
    <w:rsid w:val="001E7EE1"/>
    <w:rsid w:val="001F0B6D"/>
    <w:rsid w:val="0020291C"/>
    <w:rsid w:val="00203A1F"/>
    <w:rsid w:val="00204445"/>
    <w:rsid w:val="00213BCF"/>
    <w:rsid w:val="002142C1"/>
    <w:rsid w:val="00215AA2"/>
    <w:rsid w:val="00223893"/>
    <w:rsid w:val="00236D58"/>
    <w:rsid w:val="002411C8"/>
    <w:rsid w:val="0025424A"/>
    <w:rsid w:val="0027066B"/>
    <w:rsid w:val="002730D3"/>
    <w:rsid w:val="00274586"/>
    <w:rsid w:val="00274DEF"/>
    <w:rsid w:val="0029246F"/>
    <w:rsid w:val="002C1AEC"/>
    <w:rsid w:val="002C3ABA"/>
    <w:rsid w:val="002D2320"/>
    <w:rsid w:val="002D7C42"/>
    <w:rsid w:val="002F4D83"/>
    <w:rsid w:val="002F60E9"/>
    <w:rsid w:val="003101AC"/>
    <w:rsid w:val="00313E46"/>
    <w:rsid w:val="003158AD"/>
    <w:rsid w:val="00323F1F"/>
    <w:rsid w:val="00332A86"/>
    <w:rsid w:val="00344B92"/>
    <w:rsid w:val="00362D46"/>
    <w:rsid w:val="003917D3"/>
    <w:rsid w:val="003923C6"/>
    <w:rsid w:val="003A18B9"/>
    <w:rsid w:val="003B12A7"/>
    <w:rsid w:val="003C30F0"/>
    <w:rsid w:val="003D659B"/>
    <w:rsid w:val="003F1C1A"/>
    <w:rsid w:val="003F26AD"/>
    <w:rsid w:val="003F5E35"/>
    <w:rsid w:val="004043A8"/>
    <w:rsid w:val="0040665F"/>
    <w:rsid w:val="00407417"/>
    <w:rsid w:val="00414D52"/>
    <w:rsid w:val="00415E06"/>
    <w:rsid w:val="004175C0"/>
    <w:rsid w:val="00420A00"/>
    <w:rsid w:val="004319F4"/>
    <w:rsid w:val="00457DA3"/>
    <w:rsid w:val="00474C23"/>
    <w:rsid w:val="004B3F25"/>
    <w:rsid w:val="004C7E6D"/>
    <w:rsid w:val="00510975"/>
    <w:rsid w:val="005138F2"/>
    <w:rsid w:val="005214C4"/>
    <w:rsid w:val="005229DF"/>
    <w:rsid w:val="0053101E"/>
    <w:rsid w:val="00533EEB"/>
    <w:rsid w:val="00537F1D"/>
    <w:rsid w:val="00560973"/>
    <w:rsid w:val="00566755"/>
    <w:rsid w:val="00571595"/>
    <w:rsid w:val="00581455"/>
    <w:rsid w:val="005914B0"/>
    <w:rsid w:val="00593DF1"/>
    <w:rsid w:val="005C687D"/>
    <w:rsid w:val="005D58E8"/>
    <w:rsid w:val="005E2817"/>
    <w:rsid w:val="005F42EF"/>
    <w:rsid w:val="005F6A16"/>
    <w:rsid w:val="0061420C"/>
    <w:rsid w:val="00616154"/>
    <w:rsid w:val="00626155"/>
    <w:rsid w:val="00644270"/>
    <w:rsid w:val="006457DF"/>
    <w:rsid w:val="00682F41"/>
    <w:rsid w:val="0068701B"/>
    <w:rsid w:val="0069361C"/>
    <w:rsid w:val="006A76F7"/>
    <w:rsid w:val="006B128E"/>
    <w:rsid w:val="006C0EDB"/>
    <w:rsid w:val="006D498F"/>
    <w:rsid w:val="006E09A6"/>
    <w:rsid w:val="006F0989"/>
    <w:rsid w:val="0071515D"/>
    <w:rsid w:val="00733362"/>
    <w:rsid w:val="00735EC1"/>
    <w:rsid w:val="007649DE"/>
    <w:rsid w:val="00765435"/>
    <w:rsid w:val="007800B8"/>
    <w:rsid w:val="00785CA7"/>
    <w:rsid w:val="007D0FD0"/>
    <w:rsid w:val="007D1932"/>
    <w:rsid w:val="007E3E7C"/>
    <w:rsid w:val="007F12F2"/>
    <w:rsid w:val="007F3589"/>
    <w:rsid w:val="007F64D3"/>
    <w:rsid w:val="00815A6A"/>
    <w:rsid w:val="0083254E"/>
    <w:rsid w:val="00837D69"/>
    <w:rsid w:val="00841A1A"/>
    <w:rsid w:val="008468C3"/>
    <w:rsid w:val="00880904"/>
    <w:rsid w:val="0089245E"/>
    <w:rsid w:val="00893045"/>
    <w:rsid w:val="008A3001"/>
    <w:rsid w:val="008A7825"/>
    <w:rsid w:val="008B4832"/>
    <w:rsid w:val="008C7D42"/>
    <w:rsid w:val="008C7FAD"/>
    <w:rsid w:val="008F4094"/>
    <w:rsid w:val="00900674"/>
    <w:rsid w:val="009030D6"/>
    <w:rsid w:val="009067D3"/>
    <w:rsid w:val="00922ECB"/>
    <w:rsid w:val="00925C0C"/>
    <w:rsid w:val="00954918"/>
    <w:rsid w:val="0096203F"/>
    <w:rsid w:val="00965120"/>
    <w:rsid w:val="00985E5A"/>
    <w:rsid w:val="00990AA0"/>
    <w:rsid w:val="0099255B"/>
    <w:rsid w:val="00995348"/>
    <w:rsid w:val="009D4684"/>
    <w:rsid w:val="009F285F"/>
    <w:rsid w:val="00A1450A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85981"/>
    <w:rsid w:val="00AA4B35"/>
    <w:rsid w:val="00AB68A0"/>
    <w:rsid w:val="00AD3A56"/>
    <w:rsid w:val="00AE16D2"/>
    <w:rsid w:val="00B0009A"/>
    <w:rsid w:val="00B053BB"/>
    <w:rsid w:val="00B0630E"/>
    <w:rsid w:val="00B10B8E"/>
    <w:rsid w:val="00B23ABD"/>
    <w:rsid w:val="00B25919"/>
    <w:rsid w:val="00B309AD"/>
    <w:rsid w:val="00B33FA9"/>
    <w:rsid w:val="00B373C6"/>
    <w:rsid w:val="00B45ECB"/>
    <w:rsid w:val="00B52E79"/>
    <w:rsid w:val="00B630AA"/>
    <w:rsid w:val="00B71CD0"/>
    <w:rsid w:val="00BA173B"/>
    <w:rsid w:val="00BC1895"/>
    <w:rsid w:val="00BD3D23"/>
    <w:rsid w:val="00BE72CE"/>
    <w:rsid w:val="00C0633C"/>
    <w:rsid w:val="00C47FCE"/>
    <w:rsid w:val="00C5661F"/>
    <w:rsid w:val="00C63346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7388"/>
    <w:rsid w:val="00CC781A"/>
    <w:rsid w:val="00CD2DB5"/>
    <w:rsid w:val="00D0759A"/>
    <w:rsid w:val="00D10158"/>
    <w:rsid w:val="00D1609F"/>
    <w:rsid w:val="00D2300C"/>
    <w:rsid w:val="00D655F1"/>
    <w:rsid w:val="00D706E3"/>
    <w:rsid w:val="00D83265"/>
    <w:rsid w:val="00D9195E"/>
    <w:rsid w:val="00DE3917"/>
    <w:rsid w:val="00E325C0"/>
    <w:rsid w:val="00E33F8A"/>
    <w:rsid w:val="00E4217E"/>
    <w:rsid w:val="00E44469"/>
    <w:rsid w:val="00E449F9"/>
    <w:rsid w:val="00E6786D"/>
    <w:rsid w:val="00E70E89"/>
    <w:rsid w:val="00EA0570"/>
    <w:rsid w:val="00EA4479"/>
    <w:rsid w:val="00EA4D2C"/>
    <w:rsid w:val="00EB3BC1"/>
    <w:rsid w:val="00EE1E84"/>
    <w:rsid w:val="00EE49D4"/>
    <w:rsid w:val="00EE5798"/>
    <w:rsid w:val="00EF4243"/>
    <w:rsid w:val="00F10CD4"/>
    <w:rsid w:val="00F26494"/>
    <w:rsid w:val="00F31ACC"/>
    <w:rsid w:val="00F32AA9"/>
    <w:rsid w:val="00F50C83"/>
    <w:rsid w:val="00F513D3"/>
    <w:rsid w:val="00F70F4F"/>
    <w:rsid w:val="00F8325C"/>
    <w:rsid w:val="00F85347"/>
    <w:rsid w:val="00F97825"/>
    <w:rsid w:val="00FA276E"/>
    <w:rsid w:val="00FA67DF"/>
    <w:rsid w:val="00FB6D91"/>
    <w:rsid w:val="00FB7372"/>
    <w:rsid w:val="00FE20D3"/>
    <w:rsid w:val="00FE222D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8B9F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3" Type="http://schemas.openxmlformats.org/officeDocument/2006/relationships/hyperlink" Target="https://ru.wikipedia.org/wiki/%D0%92%D0%B5%D0%B1-%D0%BF%D1%80%D0%B8%D0%BB%D0%BE%D0%B6%D0%B5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1%82%D0%B0%D0%BB%D0%BE%D0%B3_(%D1%84%D0%B0%D0%B9%D0%BB%D0%BE%D0%B2%D0%B0%D1%8F_%D1%81%D0%B8%D1%81%D1%82%D0%B5%D0%BC%D0%B0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F%D1%8C%D1%8E%D1%82%D0%B5%D1%80%D0%BD%D1%8B%D0%B9_%D1%84%D0%B0%D0%B9%D0%B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92%D0%B5%D0%B1-%D0%B4%D0%BE%D0%BA%D1%83%D0%BC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1-%D1%81%D1%82%D1%80%D0%B0%D0%BD%D0%B8%D1%86%D0%B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045C-A785-4534-8E16-EC9A0D61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D.Beissekova</cp:lastModifiedBy>
  <cp:revision>8</cp:revision>
  <cp:lastPrinted>2019-02-22T08:36:00Z</cp:lastPrinted>
  <dcterms:created xsi:type="dcterms:W3CDTF">2019-10-01T05:55:00Z</dcterms:created>
  <dcterms:modified xsi:type="dcterms:W3CDTF">2019-10-03T10:54:00Z</dcterms:modified>
</cp:coreProperties>
</file>