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Pr="001E7EE1" w:rsidRDefault="00A364E9" w:rsidP="00A364E9">
      <w:pPr>
        <w:rPr>
          <w:sz w:val="20"/>
        </w:rPr>
      </w:pPr>
    </w:p>
    <w:tbl>
      <w:tblPr>
        <w:tblStyle w:val="a9"/>
        <w:tblW w:w="9350" w:type="dxa"/>
        <w:tblInd w:w="108" w:type="dxa"/>
        <w:tblLook w:val="04A0" w:firstRow="1" w:lastRow="0" w:firstColumn="1" w:lastColumn="0" w:noHBand="0" w:noVBand="1"/>
      </w:tblPr>
      <w:tblGrid>
        <w:gridCol w:w="9350"/>
      </w:tblGrid>
      <w:tr w:rsidR="00134544" w:rsidRPr="00972367" w:rsidTr="00D868B4">
        <w:tc>
          <w:tcPr>
            <w:tcW w:w="9350" w:type="dxa"/>
          </w:tcPr>
          <w:p w:rsidR="00134544" w:rsidRPr="00972367" w:rsidRDefault="00134544" w:rsidP="00000362">
            <w:pPr>
              <w:jc w:val="both"/>
              <w:rPr>
                <w:b/>
                <w:sz w:val="28"/>
                <w:szCs w:val="28"/>
              </w:rPr>
            </w:pPr>
            <w:r w:rsidRPr="00972367">
              <w:rPr>
                <w:b/>
                <w:sz w:val="28"/>
                <w:szCs w:val="28"/>
              </w:rPr>
              <w:t>Цель:</w:t>
            </w:r>
          </w:p>
          <w:p w:rsidR="00134544" w:rsidRPr="00972367" w:rsidRDefault="00840977" w:rsidP="00F04C52">
            <w:pPr>
              <w:pStyle w:val="aa"/>
              <w:numPr>
                <w:ilvl w:val="0"/>
                <w:numId w:val="21"/>
              </w:numPr>
              <w:ind w:left="567"/>
              <w:jc w:val="both"/>
              <w:rPr>
                <w:sz w:val="28"/>
                <w:szCs w:val="28"/>
              </w:rPr>
            </w:pPr>
            <w:r w:rsidRPr="00972367">
              <w:rPr>
                <w:sz w:val="28"/>
                <w:szCs w:val="28"/>
                <w:lang w:eastAsia="ru-RU"/>
              </w:rPr>
              <w:t>устранить нарушения и их последствия, которые явились основанием для обращения пациентов в  ТОО «B.B.NURA».</w:t>
            </w:r>
          </w:p>
        </w:tc>
      </w:tr>
    </w:tbl>
    <w:p w:rsidR="00134544" w:rsidRPr="00972367" w:rsidRDefault="00134544" w:rsidP="00A364E9">
      <w:pPr>
        <w:rPr>
          <w:sz w:val="28"/>
          <w:szCs w:val="28"/>
        </w:rPr>
      </w:pPr>
    </w:p>
    <w:tbl>
      <w:tblPr>
        <w:tblStyle w:val="a9"/>
        <w:tblW w:w="9350" w:type="dxa"/>
        <w:tblInd w:w="108" w:type="dxa"/>
        <w:tblLook w:val="04A0" w:firstRow="1" w:lastRow="0" w:firstColumn="1" w:lastColumn="0" w:noHBand="0" w:noVBand="1"/>
      </w:tblPr>
      <w:tblGrid>
        <w:gridCol w:w="550"/>
        <w:gridCol w:w="8800"/>
      </w:tblGrid>
      <w:tr w:rsidR="00F04C52" w:rsidRPr="00972367" w:rsidTr="00972367">
        <w:tc>
          <w:tcPr>
            <w:tcW w:w="550" w:type="dxa"/>
            <w:shd w:val="clear" w:color="auto" w:fill="92D050"/>
          </w:tcPr>
          <w:p w:rsidR="00F04C52" w:rsidRPr="00972367" w:rsidRDefault="00F04C52" w:rsidP="00D83265">
            <w:pPr>
              <w:jc w:val="center"/>
              <w:rPr>
                <w:b/>
                <w:sz w:val="28"/>
                <w:szCs w:val="28"/>
              </w:rPr>
            </w:pPr>
            <w:r w:rsidRPr="009723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00" w:type="dxa"/>
            <w:shd w:val="clear" w:color="auto" w:fill="92D050"/>
          </w:tcPr>
          <w:p w:rsidR="00F04C52" w:rsidRPr="00972367" w:rsidRDefault="00F04C52" w:rsidP="00D83265">
            <w:pPr>
              <w:jc w:val="center"/>
              <w:rPr>
                <w:b/>
                <w:sz w:val="28"/>
                <w:szCs w:val="28"/>
              </w:rPr>
            </w:pPr>
            <w:r w:rsidRPr="00972367">
              <w:rPr>
                <w:b/>
                <w:sz w:val="28"/>
                <w:szCs w:val="28"/>
              </w:rPr>
              <w:t>Термины и определения:</w:t>
            </w:r>
          </w:p>
        </w:tc>
      </w:tr>
      <w:tr w:rsidR="00F04C52" w:rsidRPr="00972367" w:rsidTr="00972367">
        <w:tc>
          <w:tcPr>
            <w:tcW w:w="550" w:type="dxa"/>
          </w:tcPr>
          <w:p w:rsidR="00F04C52" w:rsidRPr="00972367" w:rsidRDefault="00F04C52" w:rsidP="00FF4D00">
            <w:pPr>
              <w:pStyle w:val="aa"/>
              <w:numPr>
                <w:ilvl w:val="0"/>
                <w:numId w:val="25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F04C52" w:rsidRPr="00972367" w:rsidRDefault="00840977" w:rsidP="00D1397B">
            <w:pPr>
              <w:rPr>
                <w:b/>
                <w:sz w:val="28"/>
                <w:szCs w:val="28"/>
              </w:rPr>
            </w:pPr>
            <w:r w:rsidRPr="00972367"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Обращение</w:t>
            </w:r>
            <w:r w:rsidRPr="00972367">
              <w:rPr>
                <w:sz w:val="28"/>
                <w:szCs w:val="28"/>
                <w:lang w:eastAsia="ru-RU"/>
              </w:rPr>
              <w:t xml:space="preserve"> - направленное субъекту, рассматривающему обращение, или должностному лицу индивидуальное или коллективное письменное, устное либо в форме электронного документа, заверенного электронной цифровой подписью, предложение, заявление, жалоба, запрос или отклик.</w:t>
            </w:r>
          </w:p>
        </w:tc>
      </w:tr>
    </w:tbl>
    <w:p w:rsidR="0005223F" w:rsidRPr="00972367" w:rsidRDefault="0005223F" w:rsidP="00A364E9">
      <w:pPr>
        <w:rPr>
          <w:sz w:val="28"/>
          <w:szCs w:val="28"/>
        </w:rPr>
      </w:pPr>
    </w:p>
    <w:tbl>
      <w:tblPr>
        <w:tblStyle w:val="a9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8800"/>
      </w:tblGrid>
      <w:tr w:rsidR="00B6657A" w:rsidRPr="00972367" w:rsidTr="00972367">
        <w:tc>
          <w:tcPr>
            <w:tcW w:w="550" w:type="dxa"/>
            <w:shd w:val="clear" w:color="auto" w:fill="92D050"/>
          </w:tcPr>
          <w:p w:rsidR="00B6657A" w:rsidRPr="00972367" w:rsidRDefault="00B6657A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 w:rsidRPr="00972367">
              <w:rPr>
                <w:sz w:val="28"/>
                <w:szCs w:val="28"/>
              </w:rPr>
              <w:br w:type="page"/>
            </w:r>
            <w:r w:rsidRPr="009723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00" w:type="dxa"/>
            <w:shd w:val="clear" w:color="auto" w:fill="92D050"/>
          </w:tcPr>
          <w:p w:rsidR="00B6657A" w:rsidRPr="00972367" w:rsidRDefault="00B6657A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 w:rsidRPr="00972367">
              <w:rPr>
                <w:b/>
                <w:sz w:val="28"/>
                <w:szCs w:val="28"/>
              </w:rPr>
              <w:t>Положения</w:t>
            </w:r>
          </w:p>
        </w:tc>
      </w:tr>
      <w:tr w:rsidR="00B6657A" w:rsidRPr="00972367" w:rsidTr="00972367">
        <w:tc>
          <w:tcPr>
            <w:tcW w:w="550" w:type="dxa"/>
          </w:tcPr>
          <w:p w:rsidR="00B6657A" w:rsidRPr="00972367" w:rsidRDefault="00B6657A" w:rsidP="00D1397B">
            <w:pPr>
              <w:pStyle w:val="aa"/>
              <w:numPr>
                <w:ilvl w:val="0"/>
                <w:numId w:val="22"/>
              </w:numPr>
              <w:tabs>
                <w:tab w:val="left" w:pos="34"/>
              </w:tabs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B82129" w:rsidRPr="00972367" w:rsidRDefault="00840977" w:rsidP="00BE0784">
            <w:pPr>
              <w:pStyle w:val="wfxRecipient"/>
              <w:tabs>
                <w:tab w:val="left" w:pos="567"/>
                <w:tab w:val="left" w:pos="1134"/>
              </w:tabs>
              <w:jc w:val="both"/>
              <w:rPr>
                <w:spacing w:val="-3"/>
                <w:sz w:val="28"/>
                <w:szCs w:val="28"/>
                <w:lang w:val="ru-RU" w:eastAsia="ru-RU"/>
              </w:rPr>
            </w:pPr>
            <w:r w:rsidRPr="00972367">
              <w:rPr>
                <w:bCs/>
                <w:iCs/>
                <w:sz w:val="28"/>
                <w:szCs w:val="28"/>
                <w:lang w:val="ru-RU" w:eastAsia="ru-RU"/>
              </w:rPr>
              <w:t xml:space="preserve">Алгоритм </w:t>
            </w:r>
            <w:r w:rsidRPr="00972367">
              <w:rPr>
                <w:sz w:val="28"/>
                <w:szCs w:val="28"/>
                <w:lang w:val="ru-RU" w:eastAsia="ru-RU"/>
              </w:rPr>
              <w:t>определяет принципы и порядок работы с обращениями, поступившими в ТОО «</w:t>
            </w:r>
            <w:r w:rsidRPr="00972367">
              <w:rPr>
                <w:sz w:val="28"/>
                <w:szCs w:val="28"/>
                <w:lang w:eastAsia="ru-RU"/>
              </w:rPr>
              <w:t>B</w:t>
            </w:r>
            <w:r w:rsidRPr="00972367">
              <w:rPr>
                <w:sz w:val="28"/>
                <w:szCs w:val="28"/>
                <w:lang w:val="ru-RU" w:eastAsia="ru-RU"/>
              </w:rPr>
              <w:t>.</w:t>
            </w:r>
            <w:r w:rsidRPr="00972367">
              <w:rPr>
                <w:sz w:val="28"/>
                <w:szCs w:val="28"/>
                <w:lang w:eastAsia="ru-RU"/>
              </w:rPr>
              <w:t>B</w:t>
            </w:r>
            <w:r w:rsidRPr="00972367">
              <w:rPr>
                <w:sz w:val="28"/>
                <w:szCs w:val="28"/>
                <w:lang w:val="ru-RU" w:eastAsia="ru-RU"/>
              </w:rPr>
              <w:t>.</w:t>
            </w:r>
            <w:r w:rsidRPr="00972367">
              <w:rPr>
                <w:sz w:val="28"/>
                <w:szCs w:val="28"/>
                <w:lang w:eastAsia="ru-RU"/>
              </w:rPr>
              <w:t>NURA</w:t>
            </w:r>
            <w:r w:rsidRPr="00972367">
              <w:rPr>
                <w:sz w:val="28"/>
                <w:szCs w:val="28"/>
                <w:lang w:val="ru-RU" w:eastAsia="ru-RU"/>
              </w:rPr>
              <w:t>».</w:t>
            </w:r>
          </w:p>
        </w:tc>
      </w:tr>
      <w:tr w:rsidR="00BE0784" w:rsidRPr="00972367" w:rsidTr="00972367">
        <w:trPr>
          <w:trHeight w:val="343"/>
        </w:trPr>
        <w:tc>
          <w:tcPr>
            <w:tcW w:w="550" w:type="dxa"/>
          </w:tcPr>
          <w:p w:rsidR="00BE0784" w:rsidRPr="00972367" w:rsidRDefault="00BE0784" w:rsidP="00B82129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840977" w:rsidRPr="00972367" w:rsidRDefault="00840977" w:rsidP="0084097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Обращения, поступающие в предприятия быть нескольких видов: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на качество медицинских услуг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на неудовлетворённость пациентов действиями сотрудников</w:t>
            </w:r>
          </w:p>
          <w:p w:rsidR="00840977" w:rsidRDefault="00840977" w:rsidP="00840977">
            <w:pPr>
              <w:pStyle w:val="aa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недовольство сервисом (организация</w:t>
            </w:r>
            <w:r w:rsidR="00972367">
              <w:rPr>
                <w:sz w:val="28"/>
                <w:szCs w:val="28"/>
                <w:lang w:eastAsia="ru-RU"/>
              </w:rPr>
              <w:t xml:space="preserve"> транспортировки и обеспечение </w:t>
            </w:r>
            <w:r w:rsidRPr="00972367">
              <w:rPr>
                <w:sz w:val="28"/>
                <w:szCs w:val="28"/>
                <w:lang w:eastAsia="ru-RU"/>
              </w:rPr>
              <w:t>питанием)</w:t>
            </w:r>
          </w:p>
          <w:p w:rsidR="00BE0784" w:rsidRPr="00826C18" w:rsidRDefault="00840977" w:rsidP="00826C18">
            <w:pPr>
              <w:pStyle w:val="aa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826C18">
              <w:rPr>
                <w:sz w:val="28"/>
                <w:szCs w:val="28"/>
              </w:rPr>
              <w:t>предложения и пожелания</w:t>
            </w:r>
          </w:p>
        </w:tc>
      </w:tr>
      <w:tr w:rsidR="00BE0784" w:rsidRPr="00972367" w:rsidTr="00972367">
        <w:trPr>
          <w:trHeight w:val="343"/>
        </w:trPr>
        <w:tc>
          <w:tcPr>
            <w:tcW w:w="550" w:type="dxa"/>
          </w:tcPr>
          <w:p w:rsidR="00BE0784" w:rsidRPr="00972367" w:rsidRDefault="00BE0784" w:rsidP="00B82129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BE0784" w:rsidRPr="00972367" w:rsidRDefault="00840977" w:rsidP="00B82129">
            <w:pPr>
              <w:overflowPunct/>
              <w:ind w:right="28"/>
              <w:jc w:val="both"/>
              <w:textAlignment w:val="auto"/>
              <w:rPr>
                <w:color w:val="000000"/>
                <w:sz w:val="28"/>
                <w:szCs w:val="28"/>
                <w:lang w:eastAsia="ru-RU"/>
              </w:rPr>
            </w:pPr>
            <w:r w:rsidRPr="00972367">
              <w:rPr>
                <w:rStyle w:val="s0"/>
                <w:sz w:val="28"/>
                <w:szCs w:val="28"/>
              </w:rPr>
              <w:t>При рассмотрении обращений обеспечиваются своевременность, объективность, справедливость, беспристрастность и конфиденциальность по отношению к заявителю и поводу жалобы.</w:t>
            </w:r>
          </w:p>
        </w:tc>
      </w:tr>
      <w:tr w:rsidR="00BE0784" w:rsidRPr="00972367" w:rsidTr="00972367">
        <w:trPr>
          <w:trHeight w:val="219"/>
        </w:trPr>
        <w:tc>
          <w:tcPr>
            <w:tcW w:w="550" w:type="dxa"/>
            <w:shd w:val="clear" w:color="auto" w:fill="92D050"/>
          </w:tcPr>
          <w:p w:rsidR="00BE0784" w:rsidRPr="00972367" w:rsidRDefault="00BE0784" w:rsidP="00840977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  <w:shd w:val="clear" w:color="auto" w:fill="92D050"/>
          </w:tcPr>
          <w:p w:rsidR="00BE0784" w:rsidRPr="00972367" w:rsidRDefault="00840977" w:rsidP="00840977">
            <w:pPr>
              <w:overflowPunct/>
              <w:ind w:right="28"/>
              <w:jc w:val="center"/>
              <w:textAlignment w:val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72367">
              <w:rPr>
                <w:rStyle w:val="s0"/>
                <w:b/>
                <w:bCs/>
                <w:sz w:val="28"/>
                <w:szCs w:val="28"/>
              </w:rPr>
              <w:t>Этапы процедуры</w:t>
            </w:r>
          </w:p>
        </w:tc>
      </w:tr>
      <w:tr w:rsidR="00840977" w:rsidRPr="00972367" w:rsidTr="00972367">
        <w:trPr>
          <w:trHeight w:val="404"/>
        </w:trPr>
        <w:tc>
          <w:tcPr>
            <w:tcW w:w="550" w:type="dxa"/>
          </w:tcPr>
          <w:p w:rsidR="00840977" w:rsidRPr="00972367" w:rsidRDefault="00840977" w:rsidP="005F2EEC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840977" w:rsidRDefault="00840977" w:rsidP="00386692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D73FB">
              <w:rPr>
                <w:b/>
                <w:sz w:val="28"/>
                <w:szCs w:val="28"/>
                <w:lang w:eastAsia="ru-RU"/>
              </w:rPr>
              <w:t>Приём и регистрация обращений:</w:t>
            </w:r>
          </w:p>
          <w:p w:rsidR="00840977" w:rsidRPr="001D73FB" w:rsidRDefault="00840977" w:rsidP="001D73FB">
            <w:pPr>
              <w:pStyle w:val="aa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1D73FB">
              <w:rPr>
                <w:sz w:val="28"/>
                <w:szCs w:val="28"/>
                <w:lang w:eastAsia="ru-RU"/>
              </w:rPr>
              <w:t>Поступившие обращения регистрируются в Журнал</w:t>
            </w:r>
            <w:r w:rsidR="00596835" w:rsidRPr="001D73FB">
              <w:rPr>
                <w:sz w:val="28"/>
                <w:szCs w:val="28"/>
                <w:lang w:eastAsia="ru-RU"/>
              </w:rPr>
              <w:t>е</w:t>
            </w:r>
            <w:r w:rsidRPr="001D73FB">
              <w:rPr>
                <w:sz w:val="28"/>
                <w:szCs w:val="28"/>
                <w:lang w:eastAsia="ru-RU"/>
              </w:rPr>
              <w:t xml:space="preserve"> регистрации обращений </w:t>
            </w:r>
            <w:r w:rsidR="00715BC4" w:rsidRPr="00972367">
              <w:rPr>
                <w:rFonts w:eastAsia="Calibri"/>
                <w:sz w:val="28"/>
                <w:szCs w:val="28"/>
              </w:rPr>
              <w:t>и ответов на обращения пациентов</w:t>
            </w:r>
            <w:r w:rsidR="00715BC4" w:rsidRPr="001D73FB">
              <w:rPr>
                <w:sz w:val="28"/>
                <w:szCs w:val="28"/>
                <w:lang w:eastAsia="ru-RU"/>
              </w:rPr>
              <w:t xml:space="preserve"> </w:t>
            </w:r>
            <w:r w:rsidRPr="001D73FB">
              <w:rPr>
                <w:sz w:val="28"/>
                <w:szCs w:val="28"/>
                <w:lang w:eastAsia="ru-RU"/>
              </w:rPr>
              <w:t xml:space="preserve">по форме </w:t>
            </w:r>
            <w:r w:rsidR="00715BC4">
              <w:rPr>
                <w:sz w:val="28"/>
                <w:szCs w:val="28"/>
                <w:lang w:eastAsia="ru-RU"/>
              </w:rPr>
              <w:t xml:space="preserve"> КАЧ-А1/9-б.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Заявителю, непосредственно обратившемуся письменно к субъекту, выдается копия обращения с указанием даты и времени, фамилии и инициалов лица, принявшего обращение.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Обращение должно адресоваться субъекту или должностному лицу, в компетенцию которого входит разрешение поставленных в обращении вопросов.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 xml:space="preserve">В обращении пациента указываются его фамилия, имя, а также </w:t>
            </w:r>
            <w:r w:rsidRPr="00972367">
              <w:rPr>
                <w:sz w:val="28"/>
                <w:szCs w:val="28"/>
                <w:lang w:eastAsia="ru-RU"/>
              </w:rPr>
              <w:lastRenderedPageBreak/>
              <w:t>по желанию отчество, почтовый адрес.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 xml:space="preserve"> Обращение должно быть подписано пациентом, или может быть отправлено с почтового адреса</w:t>
            </w:r>
            <w:r w:rsidR="00596835">
              <w:rPr>
                <w:sz w:val="28"/>
                <w:szCs w:val="28"/>
                <w:lang w:eastAsia="ru-RU"/>
              </w:rPr>
              <w:t xml:space="preserve">, </w:t>
            </w:r>
            <w:r w:rsidRPr="00972367">
              <w:rPr>
                <w:sz w:val="28"/>
                <w:szCs w:val="28"/>
                <w:lang w:eastAsia="ru-RU"/>
              </w:rPr>
              <w:t>при</w:t>
            </w:r>
            <w:r w:rsidR="005652BA">
              <w:rPr>
                <w:sz w:val="28"/>
                <w:szCs w:val="28"/>
                <w:lang w:eastAsia="ru-RU"/>
              </w:rPr>
              <w:t xml:space="preserve">надлежащего </w:t>
            </w:r>
            <w:r w:rsidRPr="00972367">
              <w:rPr>
                <w:sz w:val="28"/>
                <w:szCs w:val="28"/>
                <w:lang w:eastAsia="ru-RU"/>
              </w:rPr>
              <w:t>пациенту.</w:t>
            </w:r>
          </w:p>
          <w:p w:rsidR="00840977" w:rsidRPr="00972367" w:rsidRDefault="000F41DB" w:rsidP="00840977">
            <w:pPr>
              <w:pStyle w:val="aa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rStyle w:val="s0"/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 xml:space="preserve"> При подаче обращения </w:t>
            </w:r>
            <w:r w:rsidR="00840977" w:rsidRPr="00972367">
              <w:rPr>
                <w:sz w:val="28"/>
                <w:szCs w:val="28"/>
                <w:lang w:eastAsia="ru-RU"/>
              </w:rPr>
              <w:t xml:space="preserve"> указываются наименование субъекта или должность, фамилии и инициалы должностных лиц, чьи действия обжалуются, мотивы обращения и требования.</w:t>
            </w:r>
          </w:p>
        </w:tc>
      </w:tr>
      <w:tr w:rsidR="00840977" w:rsidRPr="00972367" w:rsidTr="00972367">
        <w:trPr>
          <w:trHeight w:val="485"/>
        </w:trPr>
        <w:tc>
          <w:tcPr>
            <w:tcW w:w="550" w:type="dxa"/>
          </w:tcPr>
          <w:p w:rsidR="00840977" w:rsidRPr="00972367" w:rsidRDefault="00840977" w:rsidP="005F2EEC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840977" w:rsidRPr="00972367" w:rsidRDefault="00840977" w:rsidP="00840977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972367">
              <w:rPr>
                <w:b/>
                <w:sz w:val="28"/>
                <w:szCs w:val="28"/>
                <w:lang w:eastAsia="ru-RU"/>
              </w:rPr>
              <w:t>Сроки рассмотрения обращения</w:t>
            </w:r>
          </w:p>
          <w:p w:rsidR="00840977" w:rsidRPr="00596835" w:rsidRDefault="00840977" w:rsidP="00596835">
            <w:pPr>
              <w:pStyle w:val="ae"/>
              <w:numPr>
                <w:ilvl w:val="2"/>
                <w:numId w:val="42"/>
              </w:numPr>
              <w:tabs>
                <w:tab w:val="left" w:pos="1620"/>
              </w:tabs>
              <w:spacing w:before="0" w:beforeAutospacing="0" w:after="0" w:afterAutospacing="0" w:line="276" w:lineRule="auto"/>
              <w:ind w:left="0" w:firstLine="900"/>
              <w:jc w:val="both"/>
              <w:rPr>
                <w:color w:val="000000"/>
                <w:sz w:val="28"/>
                <w:szCs w:val="28"/>
              </w:rPr>
            </w:pPr>
            <w:r w:rsidRPr="00972367">
              <w:rPr>
                <w:sz w:val="28"/>
                <w:szCs w:val="28"/>
              </w:rPr>
              <w:t>Обращение пациента рассматривается в</w:t>
            </w:r>
            <w:r w:rsidR="00596835">
              <w:rPr>
                <w:sz w:val="28"/>
                <w:szCs w:val="28"/>
              </w:rPr>
              <w:t xml:space="preserve"> сроки, не превышающие пяти</w:t>
            </w:r>
            <w:r w:rsidRPr="00972367">
              <w:rPr>
                <w:sz w:val="28"/>
                <w:szCs w:val="28"/>
              </w:rPr>
              <w:t xml:space="preserve"> календарных дней</w:t>
            </w:r>
            <w:r w:rsidR="00596835">
              <w:rPr>
                <w:sz w:val="28"/>
                <w:szCs w:val="28"/>
              </w:rPr>
              <w:t xml:space="preserve"> </w:t>
            </w:r>
            <w:r w:rsidR="00596835">
              <w:rPr>
                <w:color w:val="000000"/>
                <w:sz w:val="28"/>
                <w:szCs w:val="28"/>
              </w:rPr>
              <w:t>с момента поступления обращения.</w:t>
            </w:r>
          </w:p>
        </w:tc>
      </w:tr>
      <w:tr w:rsidR="00840977" w:rsidRPr="00972367" w:rsidTr="00972367">
        <w:trPr>
          <w:trHeight w:val="218"/>
        </w:trPr>
        <w:tc>
          <w:tcPr>
            <w:tcW w:w="550" w:type="dxa"/>
          </w:tcPr>
          <w:p w:rsidR="00840977" w:rsidRPr="00972367" w:rsidRDefault="00840977" w:rsidP="005F2EEC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840977" w:rsidRPr="00972367" w:rsidRDefault="00840977" w:rsidP="00840977">
            <w:pPr>
              <w:jc w:val="both"/>
              <w:rPr>
                <w:rStyle w:val="s1"/>
                <w:rFonts w:eastAsiaTheme="majorEastAsia"/>
                <w:b/>
                <w:sz w:val="28"/>
                <w:szCs w:val="28"/>
              </w:rPr>
            </w:pPr>
            <w:r w:rsidRPr="00972367">
              <w:rPr>
                <w:rStyle w:val="s1"/>
                <w:rFonts w:eastAsiaTheme="majorEastAsia"/>
                <w:b/>
                <w:sz w:val="28"/>
                <w:szCs w:val="28"/>
              </w:rPr>
              <w:t>Обращения, не подлежащие рассмотрению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7"/>
              </w:numPr>
              <w:jc w:val="both"/>
              <w:rPr>
                <w:rStyle w:val="s0"/>
                <w:sz w:val="28"/>
                <w:szCs w:val="28"/>
              </w:rPr>
            </w:pPr>
            <w:r w:rsidRPr="00972367">
              <w:rPr>
                <w:rStyle w:val="s0"/>
                <w:sz w:val="28"/>
                <w:szCs w:val="28"/>
              </w:rPr>
              <w:t xml:space="preserve">анонимное обращение, за исключением случаев, когда в таком обращении содержатся сведения о готовящихся или совершенных </w:t>
            </w:r>
            <w:bookmarkStart w:id="0" w:name="sub1004095145"/>
            <w:r w:rsidRPr="00972367">
              <w:rPr>
                <w:rStyle w:val="s0"/>
                <w:sz w:val="28"/>
                <w:szCs w:val="28"/>
              </w:rPr>
              <w:fldChar w:fldCharType="begin"/>
            </w:r>
            <w:r w:rsidRPr="00972367">
              <w:rPr>
                <w:rStyle w:val="s0"/>
                <w:sz w:val="28"/>
                <w:szCs w:val="28"/>
              </w:rPr>
              <w:instrText xml:space="preserve"> HYPERLINK "jl:31575252.0 " </w:instrText>
            </w:r>
            <w:r w:rsidRPr="00972367">
              <w:rPr>
                <w:rStyle w:val="s0"/>
                <w:sz w:val="28"/>
                <w:szCs w:val="28"/>
              </w:rPr>
              <w:fldChar w:fldCharType="separate"/>
            </w:r>
            <w:r w:rsidRPr="00972367">
              <w:rPr>
                <w:rStyle w:val="s0"/>
                <w:sz w:val="28"/>
                <w:szCs w:val="28"/>
              </w:rPr>
              <w:t>уголовных правонарушениях</w:t>
            </w:r>
            <w:r w:rsidRPr="00972367">
              <w:rPr>
                <w:rStyle w:val="s0"/>
                <w:sz w:val="28"/>
                <w:szCs w:val="28"/>
              </w:rPr>
              <w:fldChar w:fldCharType="end"/>
            </w:r>
            <w:bookmarkEnd w:id="0"/>
            <w:r w:rsidRPr="00972367">
              <w:rPr>
                <w:rStyle w:val="s0"/>
                <w:sz w:val="28"/>
                <w:szCs w:val="28"/>
              </w:rPr>
              <w:t xml:space="preserve"> либо об угрозе государственной или общественной безопасности и которое подлежит немедленному перенаправлению в государственные органы в соответствии с их компетенцией;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7"/>
              </w:numPr>
              <w:jc w:val="both"/>
              <w:rPr>
                <w:rStyle w:val="s0"/>
                <w:sz w:val="28"/>
                <w:szCs w:val="28"/>
              </w:rPr>
            </w:pPr>
            <w:r w:rsidRPr="00972367">
              <w:rPr>
                <w:rStyle w:val="s0"/>
                <w:sz w:val="28"/>
                <w:szCs w:val="28"/>
              </w:rPr>
              <w:t>обращение, в котором не изложена суть вопроса.</w:t>
            </w:r>
            <w:bookmarkStart w:id="1" w:name="SUB50200"/>
            <w:bookmarkEnd w:id="1"/>
          </w:p>
          <w:p w:rsidR="00840977" w:rsidRPr="00972367" w:rsidRDefault="00840977" w:rsidP="00E12A74">
            <w:pPr>
              <w:ind w:left="36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2367">
              <w:rPr>
                <w:rStyle w:val="s0"/>
                <w:sz w:val="28"/>
                <w:szCs w:val="28"/>
              </w:rPr>
              <w:t>Если условия, послужившие основанием для оставления обращения без рассмотрения, в последующем были устранены, субъект или должностное лицо обязаны рассматривать указанное обращение.</w:t>
            </w:r>
          </w:p>
        </w:tc>
      </w:tr>
      <w:tr w:rsidR="00840977" w:rsidRPr="00972367" w:rsidTr="00972367">
        <w:trPr>
          <w:trHeight w:val="799"/>
        </w:trPr>
        <w:tc>
          <w:tcPr>
            <w:tcW w:w="550" w:type="dxa"/>
          </w:tcPr>
          <w:p w:rsidR="00840977" w:rsidRPr="00972367" w:rsidRDefault="00840977" w:rsidP="005F2EEC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840977" w:rsidRPr="00972367" w:rsidRDefault="00840977" w:rsidP="00840977">
            <w:pPr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972367">
              <w:rPr>
                <w:b/>
                <w:sz w:val="28"/>
                <w:szCs w:val="28"/>
                <w:lang w:eastAsia="ru-RU"/>
              </w:rPr>
              <w:t>Рассмотрение обращения</w:t>
            </w:r>
          </w:p>
          <w:p w:rsidR="00840977" w:rsidRPr="00972367" w:rsidRDefault="00840977" w:rsidP="0084097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При рассмотрении обращения сотрудники центра обеспечивают объективное, всестороннее и своевременное рассмотрение обращений пациентов, принимают меры, направленные на восстановление нарушенных прав и свобод пациентов</w:t>
            </w:r>
            <w:r w:rsidR="0037656C">
              <w:rPr>
                <w:sz w:val="28"/>
                <w:szCs w:val="28"/>
                <w:lang w:eastAsia="ru-RU"/>
              </w:rPr>
              <w:t>.</w:t>
            </w:r>
          </w:p>
          <w:p w:rsidR="00840977" w:rsidRPr="00972367" w:rsidRDefault="00840977" w:rsidP="0084097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 xml:space="preserve">При изучении обращения сотрудники центра несут ответственность за сбор и достоверность представленной информации, необходимой для проверки обращения. </w:t>
            </w:r>
          </w:p>
          <w:p w:rsidR="00840977" w:rsidRPr="00972367" w:rsidRDefault="00840977" w:rsidP="0084097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Ответственность   за рассмотрение обращений возложена на сотрудников, согласно видам обращений: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качество медицинских услуг - ответственный заведующий центром, солидарную ответственность несет лечащий врач.</w:t>
            </w:r>
          </w:p>
          <w:p w:rsidR="00840977" w:rsidRPr="00972367" w:rsidRDefault="00972367" w:rsidP="00840977">
            <w:pPr>
              <w:pStyle w:val="aa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жалобы, связанные с</w:t>
            </w:r>
            <w:r w:rsidR="00840977" w:rsidRPr="00972367">
              <w:rPr>
                <w:sz w:val="28"/>
                <w:szCs w:val="28"/>
                <w:lang w:eastAsia="ru-RU"/>
              </w:rPr>
              <w:t xml:space="preserve"> неудовлетворённостью пациентов действиями сотрудников</w:t>
            </w:r>
            <w:r w:rsidR="0037656C">
              <w:rPr>
                <w:sz w:val="28"/>
                <w:szCs w:val="28"/>
                <w:lang w:eastAsia="ru-RU"/>
              </w:rPr>
              <w:t xml:space="preserve"> -  ответственный </w:t>
            </w:r>
            <w:r w:rsidR="00840977" w:rsidRPr="00972367">
              <w:rPr>
                <w:sz w:val="28"/>
                <w:szCs w:val="28"/>
                <w:lang w:eastAsia="ru-RU"/>
              </w:rPr>
              <w:t>заведующий центром, с</w:t>
            </w:r>
            <w:r w:rsidR="0037656C">
              <w:rPr>
                <w:sz w:val="28"/>
                <w:szCs w:val="28"/>
                <w:lang w:eastAsia="ru-RU"/>
              </w:rPr>
              <w:t>олидарную ответственность несет</w:t>
            </w:r>
            <w:r w:rsidR="00840977" w:rsidRPr="00972367">
              <w:rPr>
                <w:sz w:val="28"/>
                <w:szCs w:val="28"/>
                <w:lang w:eastAsia="ru-RU"/>
              </w:rPr>
              <w:t xml:space="preserve"> старшая медсестра.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недовольство сервисом (организаци</w:t>
            </w:r>
            <w:r w:rsidR="0037656C">
              <w:rPr>
                <w:sz w:val="28"/>
                <w:szCs w:val="28"/>
                <w:lang w:eastAsia="ru-RU"/>
              </w:rPr>
              <w:t>я транспортировки и обеспечение</w:t>
            </w:r>
            <w:r w:rsidRPr="00972367">
              <w:rPr>
                <w:sz w:val="28"/>
                <w:szCs w:val="28"/>
                <w:lang w:eastAsia="ru-RU"/>
              </w:rPr>
              <w:t xml:space="preserve"> питанием) - ответственный администратор центра.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5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предложения и пожелания - ответственный администратор центра.</w:t>
            </w:r>
          </w:p>
          <w:p w:rsidR="00840977" w:rsidRPr="00972367" w:rsidRDefault="00840977" w:rsidP="0084097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Ответственность за своевременное рассмотрение обращений несет региональный директор.</w:t>
            </w:r>
          </w:p>
          <w:p w:rsidR="00840977" w:rsidRPr="00972367" w:rsidRDefault="00840977" w:rsidP="00840977">
            <w:pPr>
              <w:jc w:val="both"/>
              <w:rPr>
                <w:rStyle w:val="s1"/>
                <w:rFonts w:eastAsiaTheme="majorEastAsia"/>
                <w:b/>
                <w:sz w:val="28"/>
                <w:szCs w:val="28"/>
              </w:rPr>
            </w:pPr>
            <w:r w:rsidRPr="00972367">
              <w:rPr>
                <w:sz w:val="28"/>
                <w:szCs w:val="28"/>
                <w:lang w:eastAsia="ru-RU"/>
              </w:rPr>
              <w:t>Контроль, за исполнением данного Алгоритма возлагается на  менеджера по качеству.</w:t>
            </w:r>
          </w:p>
        </w:tc>
      </w:tr>
      <w:tr w:rsidR="00840977" w:rsidRPr="00972367" w:rsidTr="00972367">
        <w:trPr>
          <w:trHeight w:val="586"/>
        </w:trPr>
        <w:tc>
          <w:tcPr>
            <w:tcW w:w="550" w:type="dxa"/>
          </w:tcPr>
          <w:p w:rsidR="00840977" w:rsidRPr="00972367" w:rsidRDefault="00840977" w:rsidP="005F2EEC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  <w:vAlign w:val="center"/>
          </w:tcPr>
          <w:p w:rsidR="00840977" w:rsidRPr="00972367" w:rsidRDefault="00840977" w:rsidP="00E12A74">
            <w:pPr>
              <w:rPr>
                <w:rStyle w:val="s1"/>
                <w:rFonts w:eastAsiaTheme="majorEastAsia"/>
                <w:b/>
                <w:sz w:val="28"/>
                <w:szCs w:val="28"/>
              </w:rPr>
            </w:pPr>
            <w:r w:rsidRPr="00972367">
              <w:rPr>
                <w:sz w:val="28"/>
                <w:szCs w:val="28"/>
                <w:lang w:eastAsia="ru-RU"/>
              </w:rPr>
              <w:t>В рассмотрении жалобы не должны принимать участие лица, имевшие отношение к предмету жалобы.</w:t>
            </w:r>
          </w:p>
        </w:tc>
      </w:tr>
      <w:tr w:rsidR="00840977" w:rsidRPr="00972367" w:rsidTr="00972367">
        <w:trPr>
          <w:trHeight w:val="799"/>
        </w:trPr>
        <w:tc>
          <w:tcPr>
            <w:tcW w:w="550" w:type="dxa"/>
          </w:tcPr>
          <w:p w:rsidR="00840977" w:rsidRPr="00972367" w:rsidRDefault="00840977" w:rsidP="005F2EEC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840977" w:rsidRPr="00972367" w:rsidRDefault="00840977" w:rsidP="00840977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По результатам рассмотрения обращений принимается одно из следующих решений: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о полном или частичном удовлетворении обращения;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об отказе в удовлетворении обращения с обоснованием принятия такого решения;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о даче разъяснения по существу обращения;</w:t>
            </w:r>
          </w:p>
          <w:p w:rsidR="00840977" w:rsidRPr="00972367" w:rsidRDefault="00840977" w:rsidP="00840977">
            <w:pPr>
              <w:pStyle w:val="aa"/>
              <w:numPr>
                <w:ilvl w:val="0"/>
                <w:numId w:val="38"/>
              </w:numPr>
              <w:overflowPunct/>
              <w:autoSpaceDE/>
              <w:autoSpaceDN/>
              <w:adjustRightInd/>
              <w:textAlignment w:val="auto"/>
              <w:rPr>
                <w:rStyle w:val="s1"/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о прекращении рассмотрения обращения.</w:t>
            </w:r>
          </w:p>
        </w:tc>
      </w:tr>
      <w:tr w:rsidR="00840977" w:rsidRPr="00972367" w:rsidTr="00972367">
        <w:trPr>
          <w:trHeight w:val="799"/>
        </w:trPr>
        <w:tc>
          <w:tcPr>
            <w:tcW w:w="550" w:type="dxa"/>
          </w:tcPr>
          <w:p w:rsidR="00840977" w:rsidRPr="00972367" w:rsidRDefault="00840977" w:rsidP="005F2EEC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840977" w:rsidRPr="00972367" w:rsidRDefault="00840977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972367">
              <w:rPr>
                <w:b/>
                <w:sz w:val="28"/>
                <w:szCs w:val="28"/>
                <w:lang w:eastAsia="ru-RU"/>
              </w:rPr>
              <w:t>Ответ заявителю.</w:t>
            </w:r>
          </w:p>
          <w:p w:rsidR="00840977" w:rsidRPr="00972367" w:rsidRDefault="00840977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Ответ должен быть своевременный согласно установленным срокам рассмотрения.</w:t>
            </w:r>
          </w:p>
          <w:p w:rsidR="00840977" w:rsidRPr="00972367" w:rsidRDefault="00840977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Ответ должны быть по содержанию обоснованным и мотивированным на государственном языке или языке обращения со ссылкой на законодательство Республики Казахстан, содержать конкретные факты, опровергающие или подтверждающие доводы заявителя, с разъяснением их права на обжалование принятого решения.</w:t>
            </w:r>
          </w:p>
          <w:p w:rsidR="00840977" w:rsidRPr="00972367" w:rsidRDefault="00840977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Ответ в обязательном порядке  должен быть предоставлен в письменном виде.</w:t>
            </w:r>
          </w:p>
        </w:tc>
      </w:tr>
      <w:tr w:rsidR="00840977" w:rsidRPr="00972367" w:rsidTr="00972367">
        <w:trPr>
          <w:trHeight w:val="799"/>
        </w:trPr>
        <w:tc>
          <w:tcPr>
            <w:tcW w:w="550" w:type="dxa"/>
          </w:tcPr>
          <w:p w:rsidR="00840977" w:rsidRPr="00972367" w:rsidRDefault="00840977" w:rsidP="005F2EEC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840977" w:rsidRPr="00972367" w:rsidRDefault="00840977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972367">
              <w:rPr>
                <w:b/>
                <w:sz w:val="28"/>
                <w:szCs w:val="28"/>
                <w:lang w:eastAsia="ru-RU"/>
              </w:rPr>
              <w:t>Завершение работы по обращениям</w:t>
            </w:r>
          </w:p>
          <w:p w:rsidR="00840977" w:rsidRPr="00972367" w:rsidRDefault="00840977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После завершения работы по конкретному обращению  центр,  с соответствующими  ответственными лицами, согласно виду обращения, принимает решение о разработке корректирующих и предупреждающих действий по предотвращению поступления повторных обращений.</w:t>
            </w:r>
          </w:p>
        </w:tc>
      </w:tr>
      <w:tr w:rsidR="00840977" w:rsidRPr="00972367" w:rsidTr="00972367">
        <w:trPr>
          <w:trHeight w:val="799"/>
        </w:trPr>
        <w:tc>
          <w:tcPr>
            <w:tcW w:w="550" w:type="dxa"/>
          </w:tcPr>
          <w:p w:rsidR="00840977" w:rsidRPr="00972367" w:rsidRDefault="00840977" w:rsidP="005F2EEC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840977" w:rsidRPr="00972367" w:rsidRDefault="00840977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 xml:space="preserve">По завершению рассмотрения обращения составляется протокол. </w:t>
            </w:r>
          </w:p>
          <w:p w:rsidR="00840977" w:rsidRPr="00972367" w:rsidRDefault="00840977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Протокол и материалы (первичная документация, объяснительные записки и пр.) предоставляются в отдел операционно-клинической деятельности,  для обсуждения и принятия мер на ежеквартальных/годовых собрания по контролю  качеству.</w:t>
            </w:r>
          </w:p>
        </w:tc>
      </w:tr>
      <w:tr w:rsidR="00840977" w:rsidRPr="00972367" w:rsidTr="00972367">
        <w:trPr>
          <w:trHeight w:val="799"/>
        </w:trPr>
        <w:tc>
          <w:tcPr>
            <w:tcW w:w="550" w:type="dxa"/>
          </w:tcPr>
          <w:p w:rsidR="00840977" w:rsidRPr="00972367" w:rsidRDefault="00840977" w:rsidP="005F2EEC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840977" w:rsidRPr="00972367" w:rsidRDefault="006F55FE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Менеджер по качеству</w:t>
            </w:r>
            <w:r w:rsidR="00840977" w:rsidRPr="00972367">
              <w:rPr>
                <w:sz w:val="28"/>
                <w:szCs w:val="28"/>
                <w:lang w:eastAsia="ru-RU"/>
              </w:rPr>
              <w:t xml:space="preserve"> проводит проверку выполнения корректирующих и предупреждающих действий по предотвращению поступления повторных обращений.</w:t>
            </w:r>
          </w:p>
          <w:p w:rsidR="00840977" w:rsidRPr="00972367" w:rsidRDefault="00840977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По результатам проверки он делает отметку о выполнении (невыполнении) мероприятий по предотвращению  повторных обращений  в отчёте.</w:t>
            </w:r>
          </w:p>
        </w:tc>
      </w:tr>
      <w:tr w:rsidR="00840977" w:rsidRPr="00972367" w:rsidTr="00972367">
        <w:trPr>
          <w:trHeight w:val="799"/>
        </w:trPr>
        <w:tc>
          <w:tcPr>
            <w:tcW w:w="550" w:type="dxa"/>
          </w:tcPr>
          <w:p w:rsidR="00840977" w:rsidRPr="00972367" w:rsidRDefault="00840977" w:rsidP="005F2EEC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840977" w:rsidRPr="00972367" w:rsidRDefault="00840977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Менеджер по качеству один раз в квартал составляет отчёт по обращениям пациентов, в котором указывается:</w:t>
            </w:r>
          </w:p>
          <w:p w:rsidR="00840977" w:rsidRPr="00972367" w:rsidRDefault="00840977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- общее число обращений по видам;</w:t>
            </w:r>
          </w:p>
          <w:p w:rsidR="00840977" w:rsidRPr="00972367" w:rsidRDefault="00840977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- обоснованность обращений;</w:t>
            </w:r>
          </w:p>
          <w:p w:rsidR="00840977" w:rsidRPr="00972367" w:rsidRDefault="00840977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- структуру обращений.</w:t>
            </w:r>
          </w:p>
        </w:tc>
      </w:tr>
      <w:tr w:rsidR="00840977" w:rsidRPr="00972367" w:rsidTr="00972367">
        <w:trPr>
          <w:trHeight w:val="799"/>
        </w:trPr>
        <w:tc>
          <w:tcPr>
            <w:tcW w:w="550" w:type="dxa"/>
          </w:tcPr>
          <w:p w:rsidR="00840977" w:rsidRPr="00972367" w:rsidRDefault="00840977" w:rsidP="005F2EEC">
            <w:pPr>
              <w:pStyle w:val="aa"/>
              <w:numPr>
                <w:ilvl w:val="0"/>
                <w:numId w:val="41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800" w:type="dxa"/>
          </w:tcPr>
          <w:p w:rsidR="00840977" w:rsidRPr="00972367" w:rsidRDefault="005F2EEC" w:rsidP="00E12A7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b/>
                <w:sz w:val="28"/>
                <w:szCs w:val="28"/>
                <w:lang w:eastAsia="ru-RU"/>
              </w:rPr>
              <w:t>Отчёт по обращениям</w:t>
            </w:r>
            <w:r w:rsidRPr="00972367">
              <w:rPr>
                <w:sz w:val="28"/>
                <w:szCs w:val="28"/>
                <w:lang w:eastAsia="ru-RU"/>
              </w:rPr>
              <w:t xml:space="preserve"> заявителей используется при проведении анализа системы качества со стороны руководства и при разработке плана мероприятий по повышению качества оказания медицинской помощи и удовлетворенности пациентов.</w:t>
            </w:r>
          </w:p>
        </w:tc>
      </w:tr>
    </w:tbl>
    <w:p w:rsidR="00DE1E15" w:rsidRPr="00972367" w:rsidRDefault="00DE1E15" w:rsidP="001C7B2C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Style w:val="a9"/>
        <w:tblW w:w="9350" w:type="dxa"/>
        <w:tblInd w:w="108" w:type="dxa"/>
        <w:tblLook w:val="04A0" w:firstRow="1" w:lastRow="0" w:firstColumn="1" w:lastColumn="0" w:noHBand="0" w:noVBand="1"/>
      </w:tblPr>
      <w:tblGrid>
        <w:gridCol w:w="9350"/>
      </w:tblGrid>
      <w:tr w:rsidR="00134544" w:rsidRPr="00972367" w:rsidTr="006F55FE">
        <w:trPr>
          <w:trHeight w:val="235"/>
        </w:trPr>
        <w:tc>
          <w:tcPr>
            <w:tcW w:w="9350" w:type="dxa"/>
            <w:shd w:val="clear" w:color="auto" w:fill="92D050"/>
            <w:vAlign w:val="center"/>
          </w:tcPr>
          <w:p w:rsidR="00134544" w:rsidRPr="00972367" w:rsidRDefault="00000FEA" w:rsidP="00000362">
            <w:pPr>
              <w:rPr>
                <w:b/>
                <w:sz w:val="28"/>
                <w:szCs w:val="28"/>
              </w:rPr>
            </w:pPr>
            <w:r w:rsidRPr="00972367">
              <w:rPr>
                <w:b/>
                <w:sz w:val="28"/>
                <w:szCs w:val="28"/>
                <w:highlight w:val="yellow"/>
              </w:rPr>
              <w:br w:type="page"/>
            </w:r>
            <w:r w:rsidR="00134544" w:rsidRPr="00972367">
              <w:rPr>
                <w:b/>
                <w:sz w:val="28"/>
                <w:szCs w:val="28"/>
              </w:rPr>
              <w:t>Составлено на основании:</w:t>
            </w:r>
          </w:p>
        </w:tc>
      </w:tr>
      <w:tr w:rsidR="00134544" w:rsidRPr="00972367" w:rsidTr="00972367">
        <w:trPr>
          <w:trHeight w:val="865"/>
        </w:trPr>
        <w:tc>
          <w:tcPr>
            <w:tcW w:w="9350" w:type="dxa"/>
            <w:vAlign w:val="center"/>
          </w:tcPr>
          <w:p w:rsidR="00F37A4E" w:rsidRPr="00F37A4E" w:rsidRDefault="00F37A4E" w:rsidP="00F37A4E">
            <w:pPr>
              <w:pStyle w:val="1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kern w:val="0"/>
                <w:sz w:val="28"/>
                <w:szCs w:val="28"/>
                <w:lang w:eastAsia="en-GB"/>
              </w:rPr>
            </w:pPr>
            <w:r w:rsidRPr="00147D49">
              <w:rPr>
                <w:b w:val="0"/>
                <w:sz w:val="28"/>
                <w:szCs w:val="28"/>
              </w:rPr>
              <w:t>Приказ Министра здравоохранения Республики Казахстан от 2 октября 2012 года № 676 «Об утверждении стандартов аккредитации медицинских организаций» (с изменениями и дополнениями от 5 июня 2018 года).</w:t>
            </w:r>
          </w:p>
          <w:p w:rsidR="005F2EEC" w:rsidRPr="00F37A4E" w:rsidRDefault="00F37A4E" w:rsidP="00F37A4E">
            <w:pPr>
              <w:pStyle w:val="1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kern w:val="0"/>
                <w:sz w:val="28"/>
                <w:szCs w:val="28"/>
                <w:lang w:eastAsia="en-GB"/>
              </w:rPr>
            </w:pPr>
            <w:r w:rsidRPr="00F37A4E">
              <w:rPr>
                <w:b w:val="0"/>
                <w:sz w:val="28"/>
                <w:szCs w:val="28"/>
              </w:rPr>
              <w:t>Приказ Министра здравоохранения и социального развития Республики К</w:t>
            </w:r>
            <w:r w:rsidR="008842BB">
              <w:rPr>
                <w:b w:val="0"/>
                <w:sz w:val="28"/>
                <w:szCs w:val="28"/>
              </w:rPr>
              <w:t xml:space="preserve">азахстан от 27 марта 2015 года </w:t>
            </w:r>
            <w:r w:rsidRPr="00F37A4E">
              <w:rPr>
                <w:b w:val="0"/>
                <w:sz w:val="28"/>
                <w:szCs w:val="28"/>
              </w:rPr>
              <w:t>№ 173 «Об утверждении Правил организации и проведения внутренней и внешней экспертиз качества медицинских услуг»</w:t>
            </w:r>
            <w:r w:rsidRPr="00F37A4E">
              <w:rPr>
                <w:rStyle w:val="j21"/>
                <w:b w:val="0"/>
                <w:sz w:val="28"/>
                <w:szCs w:val="28"/>
              </w:rPr>
              <w:t>.</w:t>
            </w:r>
            <w:r w:rsidR="008842BB">
              <w:rPr>
                <w:rStyle w:val="j21"/>
                <w:b w:val="0"/>
                <w:sz w:val="28"/>
                <w:szCs w:val="28"/>
              </w:rPr>
              <w:t xml:space="preserve"> </w:t>
            </w:r>
            <w:r w:rsidR="005F2EEC" w:rsidRPr="00F37A4E">
              <w:rPr>
                <w:b w:val="0"/>
                <w:sz w:val="28"/>
                <w:szCs w:val="28"/>
              </w:rPr>
              <w:t>Закон Республики Казахстан от 12 января 2007 года № 221-III «О порядке рассмотрения обращений физических и юридических лиц» (с изменениями и дополнениями по состоянию на 04.12.2015 г.)</w:t>
            </w:r>
          </w:p>
        </w:tc>
      </w:tr>
    </w:tbl>
    <w:p w:rsidR="00C87FE9" w:rsidRPr="00972367" w:rsidRDefault="00C87FE9" w:rsidP="00313E46">
      <w:pPr>
        <w:tabs>
          <w:tab w:val="left" w:pos="1703"/>
        </w:tabs>
        <w:rPr>
          <w:sz w:val="28"/>
          <w:szCs w:val="28"/>
        </w:rPr>
      </w:pPr>
    </w:p>
    <w:tbl>
      <w:tblPr>
        <w:tblStyle w:val="a9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60"/>
        <w:gridCol w:w="1760"/>
        <w:gridCol w:w="5830"/>
      </w:tblGrid>
      <w:tr w:rsidR="00134544" w:rsidRPr="00972367" w:rsidTr="006F55FE">
        <w:trPr>
          <w:trHeight w:val="256"/>
        </w:trPr>
        <w:tc>
          <w:tcPr>
            <w:tcW w:w="9350" w:type="dxa"/>
            <w:gridSpan w:val="3"/>
            <w:shd w:val="clear" w:color="auto" w:fill="92D050"/>
            <w:vAlign w:val="center"/>
          </w:tcPr>
          <w:p w:rsidR="00134544" w:rsidRPr="00972367" w:rsidRDefault="00134544" w:rsidP="00000362">
            <w:pPr>
              <w:tabs>
                <w:tab w:val="left" w:pos="1703"/>
              </w:tabs>
              <w:rPr>
                <w:sz w:val="28"/>
                <w:szCs w:val="28"/>
              </w:rPr>
            </w:pPr>
            <w:r w:rsidRPr="00972367">
              <w:rPr>
                <w:b/>
                <w:sz w:val="28"/>
                <w:szCs w:val="28"/>
              </w:rPr>
              <w:t>Связанные документы:</w:t>
            </w:r>
          </w:p>
        </w:tc>
      </w:tr>
      <w:tr w:rsidR="00134544" w:rsidRPr="00972367" w:rsidTr="006F55FE">
        <w:tc>
          <w:tcPr>
            <w:tcW w:w="1760" w:type="dxa"/>
            <w:vAlign w:val="center"/>
          </w:tcPr>
          <w:p w:rsidR="00134544" w:rsidRPr="00972367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972367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0" w:type="dxa"/>
            <w:vAlign w:val="center"/>
          </w:tcPr>
          <w:p w:rsidR="00134544" w:rsidRPr="00972367" w:rsidRDefault="00EB3018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</w:t>
            </w:r>
            <w:r w:rsidR="00134544" w:rsidRPr="00972367">
              <w:rPr>
                <w:b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5830" w:type="dxa"/>
            <w:vAlign w:val="center"/>
          </w:tcPr>
          <w:p w:rsidR="00134544" w:rsidRPr="00972367" w:rsidRDefault="00EB3018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</w:t>
            </w:r>
            <w:r w:rsidR="00134544" w:rsidRPr="00972367">
              <w:rPr>
                <w:b/>
                <w:sz w:val="28"/>
                <w:szCs w:val="28"/>
                <w:lang w:eastAsia="ru-RU"/>
              </w:rPr>
              <w:t>азвание</w:t>
            </w:r>
          </w:p>
        </w:tc>
      </w:tr>
      <w:tr w:rsidR="005F2EEC" w:rsidRPr="00972367" w:rsidTr="006F55FE">
        <w:trPr>
          <w:trHeight w:val="348"/>
        </w:trPr>
        <w:tc>
          <w:tcPr>
            <w:tcW w:w="1760" w:type="dxa"/>
            <w:vAlign w:val="center"/>
          </w:tcPr>
          <w:p w:rsidR="005F2EEC" w:rsidRPr="00972367" w:rsidRDefault="0029541C" w:rsidP="00386692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</w:rPr>
              <w:t>КАЧ-А1</w:t>
            </w:r>
          </w:p>
        </w:tc>
        <w:tc>
          <w:tcPr>
            <w:tcW w:w="1760" w:type="dxa"/>
            <w:vAlign w:val="center"/>
          </w:tcPr>
          <w:p w:rsidR="005F2EEC" w:rsidRPr="00972367" w:rsidRDefault="005F2EEC" w:rsidP="00386692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72367">
              <w:rPr>
                <w:color w:val="000000" w:themeColor="text1"/>
                <w:sz w:val="28"/>
                <w:szCs w:val="28"/>
                <w:lang w:eastAsia="ru-RU"/>
              </w:rPr>
              <w:t>Руководство</w:t>
            </w:r>
          </w:p>
        </w:tc>
        <w:tc>
          <w:tcPr>
            <w:tcW w:w="5830" w:type="dxa"/>
            <w:vAlign w:val="center"/>
          </w:tcPr>
          <w:p w:rsidR="005F2EEC" w:rsidRPr="00972367" w:rsidRDefault="00F37A4E" w:rsidP="00386692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Программа</w:t>
            </w:r>
            <w:r w:rsidRPr="00147D49">
              <w:rPr>
                <w:rFonts w:eastAsia="Calibri"/>
                <w:sz w:val="28"/>
                <w:szCs w:val="28"/>
              </w:rPr>
              <w:t xml:space="preserve"> по </w:t>
            </w:r>
            <w:r>
              <w:rPr>
                <w:rFonts w:eastAsia="Calibri"/>
                <w:sz w:val="28"/>
                <w:szCs w:val="28"/>
              </w:rPr>
              <w:t>повышению качества медицин</w:t>
            </w:r>
            <w:r w:rsidRPr="00147D49">
              <w:rPr>
                <w:rFonts w:eastAsia="Calibri"/>
                <w:sz w:val="28"/>
                <w:szCs w:val="28"/>
              </w:rPr>
              <w:t>ских услуг и безопасности пациента</w:t>
            </w:r>
          </w:p>
        </w:tc>
      </w:tr>
      <w:tr w:rsidR="005F2EEC" w:rsidRPr="00972367" w:rsidTr="006F55FE">
        <w:trPr>
          <w:trHeight w:val="348"/>
        </w:trPr>
        <w:tc>
          <w:tcPr>
            <w:tcW w:w="1760" w:type="dxa"/>
            <w:vAlign w:val="center"/>
          </w:tcPr>
          <w:p w:rsidR="005F2EEC" w:rsidRPr="00972367" w:rsidRDefault="007F6757" w:rsidP="00386692">
            <w:pPr>
              <w:overflowPunct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КАЧ-А1/9</w:t>
            </w:r>
            <w:r w:rsidR="0029541C" w:rsidRPr="00972367">
              <w:rPr>
                <w:sz w:val="28"/>
                <w:szCs w:val="28"/>
              </w:rPr>
              <w:t>-а</w:t>
            </w:r>
          </w:p>
        </w:tc>
        <w:tc>
          <w:tcPr>
            <w:tcW w:w="1760" w:type="dxa"/>
            <w:vAlign w:val="center"/>
          </w:tcPr>
          <w:p w:rsidR="005F2EEC" w:rsidRPr="00972367" w:rsidRDefault="005F2EEC" w:rsidP="00386692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72367">
              <w:rPr>
                <w:color w:val="000000" w:themeColor="text1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5830" w:type="dxa"/>
            <w:vAlign w:val="center"/>
          </w:tcPr>
          <w:p w:rsidR="005F2EEC" w:rsidRPr="00972367" w:rsidRDefault="005F2EEC" w:rsidP="00386692">
            <w:pPr>
              <w:pStyle w:val="a3"/>
              <w:rPr>
                <w:rFonts w:eastAsia="Calibri"/>
                <w:sz w:val="28"/>
                <w:szCs w:val="28"/>
              </w:rPr>
            </w:pPr>
            <w:r w:rsidRPr="00972367">
              <w:rPr>
                <w:rFonts w:eastAsia="Calibri"/>
                <w:sz w:val="28"/>
                <w:szCs w:val="28"/>
              </w:rPr>
              <w:t>Бланк обращения</w:t>
            </w:r>
          </w:p>
        </w:tc>
      </w:tr>
      <w:tr w:rsidR="005F2EEC" w:rsidRPr="00972367" w:rsidTr="006F55FE">
        <w:trPr>
          <w:trHeight w:val="348"/>
        </w:trPr>
        <w:tc>
          <w:tcPr>
            <w:tcW w:w="1760" w:type="dxa"/>
            <w:vAlign w:val="center"/>
          </w:tcPr>
          <w:p w:rsidR="005F2EEC" w:rsidRPr="00972367" w:rsidRDefault="007F6757" w:rsidP="00386692">
            <w:pPr>
              <w:overflowPunct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КАЧ-А1/9</w:t>
            </w:r>
            <w:r w:rsidR="0029541C" w:rsidRPr="00972367">
              <w:rPr>
                <w:sz w:val="28"/>
                <w:szCs w:val="28"/>
              </w:rPr>
              <w:t>-б</w:t>
            </w:r>
          </w:p>
        </w:tc>
        <w:tc>
          <w:tcPr>
            <w:tcW w:w="1760" w:type="dxa"/>
            <w:vAlign w:val="center"/>
          </w:tcPr>
          <w:p w:rsidR="005F2EEC" w:rsidRPr="00972367" w:rsidRDefault="005F2EEC" w:rsidP="00386692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72367">
              <w:rPr>
                <w:color w:val="000000" w:themeColor="text1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5830" w:type="dxa"/>
            <w:vAlign w:val="center"/>
          </w:tcPr>
          <w:p w:rsidR="005F2EEC" w:rsidRPr="00972367" w:rsidRDefault="005F2EEC" w:rsidP="00386692">
            <w:pPr>
              <w:pStyle w:val="a3"/>
              <w:rPr>
                <w:rFonts w:eastAsia="Calibri"/>
                <w:sz w:val="28"/>
                <w:szCs w:val="28"/>
              </w:rPr>
            </w:pPr>
            <w:r w:rsidRPr="00972367">
              <w:rPr>
                <w:rFonts w:eastAsia="Calibri"/>
                <w:sz w:val="28"/>
                <w:szCs w:val="28"/>
              </w:rPr>
              <w:t>Журнал регистрации обращений и ответов на обращения пациентов</w:t>
            </w:r>
          </w:p>
        </w:tc>
      </w:tr>
      <w:tr w:rsidR="005F2EEC" w:rsidRPr="00972367" w:rsidTr="006F55FE">
        <w:trPr>
          <w:trHeight w:val="348"/>
        </w:trPr>
        <w:tc>
          <w:tcPr>
            <w:tcW w:w="1760" w:type="dxa"/>
            <w:vAlign w:val="center"/>
          </w:tcPr>
          <w:p w:rsidR="005F2EEC" w:rsidRPr="00972367" w:rsidRDefault="007F6757" w:rsidP="00386692">
            <w:pPr>
              <w:overflowPunct/>
              <w:autoSpaceDE/>
              <w:adjustRightInd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КАЧ-А1/10</w:t>
            </w:r>
          </w:p>
        </w:tc>
        <w:tc>
          <w:tcPr>
            <w:tcW w:w="1760" w:type="dxa"/>
            <w:vAlign w:val="center"/>
          </w:tcPr>
          <w:p w:rsidR="005F2EEC" w:rsidRPr="00972367" w:rsidRDefault="005F2EEC" w:rsidP="00386692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 w:rsidRPr="00972367">
              <w:rPr>
                <w:rFonts w:eastAsia="Calibri"/>
                <w:sz w:val="28"/>
                <w:szCs w:val="28"/>
              </w:rPr>
              <w:t>Алгоритм</w:t>
            </w:r>
          </w:p>
        </w:tc>
        <w:tc>
          <w:tcPr>
            <w:tcW w:w="5830" w:type="dxa"/>
            <w:vAlign w:val="center"/>
          </w:tcPr>
          <w:p w:rsidR="005F2EEC" w:rsidRPr="00972367" w:rsidRDefault="005F2EEC" w:rsidP="00386692">
            <w:pPr>
              <w:pStyle w:val="a3"/>
              <w:rPr>
                <w:rFonts w:eastAsia="Calibri"/>
                <w:sz w:val="28"/>
                <w:szCs w:val="28"/>
              </w:rPr>
            </w:pPr>
            <w:r w:rsidRPr="00972367">
              <w:rPr>
                <w:rFonts w:eastAsia="Calibri"/>
                <w:sz w:val="28"/>
                <w:szCs w:val="28"/>
              </w:rPr>
              <w:t>О порядке рассмотрения обращений физических и юридических лиц</w:t>
            </w:r>
          </w:p>
        </w:tc>
      </w:tr>
    </w:tbl>
    <w:p w:rsidR="00134544" w:rsidRPr="00972367" w:rsidRDefault="00134544" w:rsidP="00313E46">
      <w:pPr>
        <w:tabs>
          <w:tab w:val="left" w:pos="1703"/>
        </w:tabs>
        <w:rPr>
          <w:sz w:val="28"/>
          <w:szCs w:val="28"/>
        </w:rPr>
      </w:pPr>
    </w:p>
    <w:tbl>
      <w:tblPr>
        <w:tblStyle w:val="a9"/>
        <w:tblW w:w="9350" w:type="dxa"/>
        <w:tblInd w:w="108" w:type="dxa"/>
        <w:tblLook w:val="04A0" w:firstRow="1" w:lastRow="0" w:firstColumn="1" w:lastColumn="0" w:noHBand="0" w:noVBand="1"/>
      </w:tblPr>
      <w:tblGrid>
        <w:gridCol w:w="708"/>
        <w:gridCol w:w="1476"/>
        <w:gridCol w:w="1249"/>
        <w:gridCol w:w="5917"/>
      </w:tblGrid>
      <w:tr w:rsidR="00134544" w:rsidRPr="00972367" w:rsidTr="00145349">
        <w:trPr>
          <w:trHeight w:val="272"/>
        </w:trPr>
        <w:tc>
          <w:tcPr>
            <w:tcW w:w="9350" w:type="dxa"/>
            <w:gridSpan w:val="4"/>
            <w:shd w:val="clear" w:color="auto" w:fill="92D050"/>
            <w:vAlign w:val="center"/>
          </w:tcPr>
          <w:p w:rsidR="00134544" w:rsidRPr="00972367" w:rsidRDefault="00134544" w:rsidP="00000362">
            <w:pPr>
              <w:tabs>
                <w:tab w:val="left" w:pos="1703"/>
              </w:tabs>
              <w:rPr>
                <w:sz w:val="28"/>
                <w:szCs w:val="28"/>
              </w:rPr>
            </w:pPr>
            <w:r w:rsidRPr="00972367">
              <w:rPr>
                <w:b/>
                <w:sz w:val="28"/>
                <w:szCs w:val="28"/>
                <w:lang w:eastAsia="ru-RU"/>
              </w:rPr>
              <w:t>Список изменений:</w:t>
            </w:r>
          </w:p>
        </w:tc>
      </w:tr>
      <w:tr w:rsidR="00134544" w:rsidRPr="00972367" w:rsidTr="00CF22A7">
        <w:tc>
          <w:tcPr>
            <w:tcW w:w="708" w:type="dxa"/>
            <w:vAlign w:val="center"/>
          </w:tcPr>
          <w:p w:rsidR="00134544" w:rsidRPr="00972367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972367">
              <w:rPr>
                <w:b/>
                <w:sz w:val="28"/>
                <w:szCs w:val="28"/>
                <w:lang w:eastAsia="ru-RU"/>
              </w:rPr>
              <w:t>№ ред.</w:t>
            </w:r>
          </w:p>
        </w:tc>
        <w:tc>
          <w:tcPr>
            <w:tcW w:w="1476" w:type="dxa"/>
            <w:vAlign w:val="center"/>
          </w:tcPr>
          <w:p w:rsidR="00134544" w:rsidRPr="00972367" w:rsidRDefault="00EB3018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</w:t>
            </w:r>
            <w:r w:rsidR="00134544" w:rsidRPr="00972367">
              <w:rPr>
                <w:b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1249" w:type="dxa"/>
          </w:tcPr>
          <w:p w:rsidR="00134544" w:rsidRPr="00972367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972367">
              <w:rPr>
                <w:b/>
                <w:sz w:val="28"/>
                <w:szCs w:val="28"/>
                <w:lang w:eastAsia="ru-RU"/>
              </w:rPr>
              <w:t xml:space="preserve">№ </w:t>
            </w:r>
          </w:p>
          <w:p w:rsidR="00134544" w:rsidRPr="00972367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972367">
              <w:rPr>
                <w:b/>
                <w:sz w:val="28"/>
                <w:szCs w:val="28"/>
                <w:lang w:eastAsia="ru-RU"/>
              </w:rPr>
              <w:t>приказа</w:t>
            </w:r>
          </w:p>
        </w:tc>
        <w:tc>
          <w:tcPr>
            <w:tcW w:w="5917" w:type="dxa"/>
            <w:vAlign w:val="center"/>
          </w:tcPr>
          <w:p w:rsidR="00134544" w:rsidRPr="00972367" w:rsidRDefault="00EB3018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</w:t>
            </w:r>
            <w:r w:rsidR="00134544" w:rsidRPr="00972367">
              <w:rPr>
                <w:b/>
                <w:sz w:val="28"/>
                <w:szCs w:val="28"/>
                <w:lang w:eastAsia="ru-RU"/>
              </w:rPr>
              <w:t>еречень изменений</w:t>
            </w:r>
          </w:p>
        </w:tc>
      </w:tr>
      <w:tr w:rsidR="00DE770E" w:rsidRPr="00972367" w:rsidTr="00CF22A7">
        <w:trPr>
          <w:trHeight w:val="317"/>
        </w:trPr>
        <w:tc>
          <w:tcPr>
            <w:tcW w:w="708" w:type="dxa"/>
            <w:vAlign w:val="center"/>
          </w:tcPr>
          <w:p w:rsidR="00DE770E" w:rsidRPr="00972367" w:rsidRDefault="005F2EEC" w:rsidP="00CB17A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eastAsia="ru-RU"/>
              </w:rPr>
            </w:pPr>
            <w:r w:rsidRPr="00972367">
              <w:rPr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6" w:type="dxa"/>
            <w:vAlign w:val="center"/>
          </w:tcPr>
          <w:p w:rsidR="00DE770E" w:rsidRPr="00972367" w:rsidRDefault="005F2EEC" w:rsidP="00CB17A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972367">
              <w:rPr>
                <w:sz w:val="28"/>
                <w:szCs w:val="28"/>
              </w:rPr>
              <w:t>22.09.2017</w:t>
            </w:r>
          </w:p>
        </w:tc>
        <w:tc>
          <w:tcPr>
            <w:tcW w:w="1249" w:type="dxa"/>
            <w:vAlign w:val="center"/>
          </w:tcPr>
          <w:p w:rsidR="00DE770E" w:rsidRPr="00972367" w:rsidRDefault="005F2EEC" w:rsidP="00CB17A8">
            <w:pPr>
              <w:jc w:val="center"/>
              <w:rPr>
                <w:rFonts w:eastAsia="Calibri"/>
                <w:sz w:val="28"/>
                <w:szCs w:val="28"/>
              </w:rPr>
            </w:pPr>
            <w:r w:rsidRPr="00972367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5917" w:type="dxa"/>
            <w:vAlign w:val="center"/>
          </w:tcPr>
          <w:p w:rsidR="00DE770E" w:rsidRPr="00972367" w:rsidRDefault="005F2EEC" w:rsidP="00CB17A8">
            <w:pPr>
              <w:pStyle w:val="a3"/>
              <w:rPr>
                <w:rFonts w:eastAsia="Calibri"/>
                <w:sz w:val="28"/>
                <w:szCs w:val="28"/>
              </w:rPr>
            </w:pPr>
            <w:r w:rsidRPr="00972367">
              <w:rPr>
                <w:sz w:val="28"/>
                <w:szCs w:val="28"/>
                <w:lang w:eastAsia="ru-RU"/>
              </w:rPr>
              <w:t>«П</w:t>
            </w:r>
            <w:r w:rsidRPr="00972367">
              <w:rPr>
                <w:rStyle w:val="s1"/>
                <w:sz w:val="28"/>
                <w:szCs w:val="28"/>
              </w:rPr>
              <w:t>орядок рассмотрения обращений пациентов</w:t>
            </w:r>
            <w:r w:rsidRPr="00972367">
              <w:rPr>
                <w:sz w:val="28"/>
                <w:szCs w:val="28"/>
                <w:lang w:eastAsia="ru-RU"/>
              </w:rPr>
              <w:t>» в</w:t>
            </w:r>
            <w:bookmarkStart w:id="2" w:name="_GoBack"/>
            <w:bookmarkEnd w:id="2"/>
            <w:r w:rsidRPr="00972367">
              <w:rPr>
                <w:sz w:val="28"/>
                <w:szCs w:val="28"/>
                <w:lang w:eastAsia="ru-RU"/>
              </w:rPr>
              <w:t>веден</w:t>
            </w:r>
            <w:r w:rsidR="00CA0212">
              <w:rPr>
                <w:sz w:val="28"/>
                <w:szCs w:val="28"/>
                <w:lang w:eastAsia="ru-RU"/>
              </w:rPr>
              <w:t>о</w:t>
            </w:r>
            <w:r w:rsidRPr="00972367">
              <w:rPr>
                <w:sz w:val="28"/>
                <w:szCs w:val="28"/>
                <w:lang w:eastAsia="ru-RU"/>
              </w:rPr>
              <w:t xml:space="preserve"> впервые.</w:t>
            </w:r>
          </w:p>
        </w:tc>
      </w:tr>
      <w:tr w:rsidR="00CF22A7" w:rsidRPr="00972367" w:rsidTr="00CF22A7">
        <w:trPr>
          <w:trHeight w:val="317"/>
        </w:trPr>
        <w:tc>
          <w:tcPr>
            <w:tcW w:w="708" w:type="dxa"/>
            <w:vAlign w:val="center"/>
          </w:tcPr>
          <w:p w:rsidR="00CF22A7" w:rsidRPr="007A17BB" w:rsidRDefault="00CF22A7" w:rsidP="00CF22A7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1476" w:type="dxa"/>
            <w:vAlign w:val="center"/>
          </w:tcPr>
          <w:p w:rsidR="00CF22A7" w:rsidRPr="007A17BB" w:rsidRDefault="00CF22A7" w:rsidP="00CF22A7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15.07.2019</w:t>
            </w:r>
          </w:p>
        </w:tc>
        <w:tc>
          <w:tcPr>
            <w:tcW w:w="1249" w:type="dxa"/>
            <w:vAlign w:val="center"/>
          </w:tcPr>
          <w:p w:rsidR="00CF22A7" w:rsidRPr="007A17BB" w:rsidRDefault="00CF22A7" w:rsidP="00CF22A7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17" w:type="dxa"/>
            <w:vAlign w:val="center"/>
          </w:tcPr>
          <w:p w:rsidR="00CF22A7" w:rsidRPr="00DA3E19" w:rsidRDefault="00CF22A7" w:rsidP="00CF22A7">
            <w:pPr>
              <w:pStyle w:val="aa"/>
              <w:numPr>
                <w:ilvl w:val="0"/>
                <w:numId w:val="44"/>
              </w:numPr>
              <w:ind w:left="36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Изменена нумерация с КАЧ-А1/5 на КАЧ-А1/9</w:t>
            </w:r>
            <w:r w:rsidRPr="00647F50">
              <w:rPr>
                <w:rFonts w:eastAsia="Calibri"/>
                <w:sz w:val="28"/>
                <w:szCs w:val="28"/>
              </w:rPr>
              <w:t xml:space="preserve"> в связи с </w:t>
            </w:r>
            <w:r>
              <w:rPr>
                <w:rFonts w:eastAsia="Calibri"/>
                <w:sz w:val="28"/>
                <w:szCs w:val="28"/>
              </w:rPr>
              <w:t xml:space="preserve">дополнением перечня Руководств и Алгоритмов компании 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ТОО «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NURA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134544" w:rsidRPr="00972367" w:rsidRDefault="00134544" w:rsidP="00313E46">
      <w:pPr>
        <w:tabs>
          <w:tab w:val="left" w:pos="1703"/>
        </w:tabs>
        <w:rPr>
          <w:sz w:val="28"/>
          <w:szCs w:val="28"/>
        </w:rPr>
      </w:pPr>
    </w:p>
    <w:p w:rsidR="0071515D" w:rsidRPr="00972367" w:rsidRDefault="0071515D" w:rsidP="00DE3917">
      <w:pPr>
        <w:jc w:val="center"/>
        <w:rPr>
          <w:b/>
          <w:sz w:val="28"/>
          <w:szCs w:val="28"/>
        </w:rPr>
      </w:pPr>
    </w:p>
    <w:p w:rsidR="008F2669" w:rsidRPr="00EB0ED8" w:rsidRDefault="0071515D" w:rsidP="008F2669">
      <w:pPr>
        <w:ind w:left="816"/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972367">
        <w:rPr>
          <w:sz w:val="28"/>
          <w:szCs w:val="28"/>
        </w:rPr>
        <w:br w:type="page"/>
      </w:r>
      <w:r w:rsidR="008F2669" w:rsidRPr="00EB0ED8">
        <w:rPr>
          <w:rFonts w:eastAsia="Calibri"/>
          <w:b/>
          <w:bCs/>
          <w:kern w:val="36"/>
          <w:sz w:val="28"/>
          <w:szCs w:val="28"/>
        </w:rPr>
        <w:lastRenderedPageBreak/>
        <w:t>Список ознакомления с документом</w:t>
      </w:r>
    </w:p>
    <w:p w:rsidR="008F2669" w:rsidRPr="006C112A" w:rsidRDefault="008F2669" w:rsidP="008F2669">
      <w:pPr>
        <w:pStyle w:val="af"/>
        <w:spacing w:after="0"/>
        <w:rPr>
          <w:b/>
          <w:sz w:val="1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3478"/>
        <w:gridCol w:w="1779"/>
        <w:gridCol w:w="1457"/>
        <w:gridCol w:w="1980"/>
      </w:tblGrid>
      <w:tr w:rsidR="008F2669" w:rsidRPr="006C112A" w:rsidTr="00733F57">
        <w:tc>
          <w:tcPr>
            <w:tcW w:w="656" w:type="dxa"/>
          </w:tcPr>
          <w:p w:rsidR="008F2669" w:rsidRPr="006C112A" w:rsidRDefault="008F2669" w:rsidP="00B87F64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</w:tcPr>
          <w:p w:rsidR="008F2669" w:rsidRPr="006C112A" w:rsidRDefault="008F2669" w:rsidP="00B87F64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79" w:type="dxa"/>
          </w:tcPr>
          <w:p w:rsidR="008F2669" w:rsidRPr="006C112A" w:rsidRDefault="008F2669" w:rsidP="00B87F64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457" w:type="dxa"/>
          </w:tcPr>
          <w:p w:rsidR="008F2669" w:rsidRPr="006C112A" w:rsidRDefault="008F2669" w:rsidP="00B87F64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80" w:type="dxa"/>
          </w:tcPr>
          <w:p w:rsidR="008F2669" w:rsidRPr="006C112A" w:rsidRDefault="008F2669" w:rsidP="00B87F64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Подпись</w:t>
            </w: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  <w:tr w:rsidR="008F2669" w:rsidRPr="00771697" w:rsidTr="00733F57">
        <w:tc>
          <w:tcPr>
            <w:tcW w:w="656" w:type="dxa"/>
          </w:tcPr>
          <w:p w:rsidR="008F2669" w:rsidRPr="00771697" w:rsidRDefault="008F2669" w:rsidP="008F2669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457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8F2669" w:rsidRPr="00771697" w:rsidRDefault="008F2669" w:rsidP="00B87F64">
            <w:pPr>
              <w:spacing w:line="360" w:lineRule="auto"/>
              <w:rPr>
                <w:sz w:val="20"/>
              </w:rPr>
            </w:pPr>
          </w:p>
        </w:tc>
      </w:tr>
    </w:tbl>
    <w:p w:rsidR="00DE3917" w:rsidRPr="005229DF" w:rsidRDefault="003C702F" w:rsidP="008F2669">
      <w:pPr>
        <w:pStyle w:val="1"/>
        <w:ind w:left="816"/>
        <w:jc w:val="center"/>
        <w:rPr>
          <w:sz w:val="22"/>
          <w:szCs w:val="22"/>
        </w:rPr>
      </w:pPr>
      <w:r w:rsidRPr="005229DF">
        <w:rPr>
          <w:sz w:val="22"/>
          <w:szCs w:val="22"/>
        </w:rPr>
        <w:t xml:space="preserve"> </w:t>
      </w:r>
    </w:p>
    <w:sectPr w:rsidR="00DE3917" w:rsidRPr="005229DF" w:rsidSect="00D868B4">
      <w:headerReference w:type="default" r:id="rId8"/>
      <w:headerReference w:type="first" r:id="rId9"/>
      <w:pgSz w:w="11906" w:h="16838"/>
      <w:pgMar w:top="1134" w:right="850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6F" w:rsidRDefault="0050326F" w:rsidP="00A364E9">
      <w:r>
        <w:separator/>
      </w:r>
    </w:p>
  </w:endnote>
  <w:endnote w:type="continuationSeparator" w:id="0">
    <w:p w:rsidR="0050326F" w:rsidRDefault="0050326F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6F" w:rsidRDefault="0050326F" w:rsidP="00A364E9">
      <w:r>
        <w:separator/>
      </w:r>
    </w:p>
  </w:footnote>
  <w:footnote w:type="continuationSeparator" w:id="0">
    <w:p w:rsidR="0050326F" w:rsidRDefault="0050326F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tblW w:w="9350" w:type="dxa"/>
      <w:tblInd w:w="108" w:type="dxa"/>
      <w:tblLook w:val="04A0" w:firstRow="1" w:lastRow="0" w:firstColumn="1" w:lastColumn="0" w:noHBand="0" w:noVBand="1"/>
    </w:tblPr>
    <w:tblGrid>
      <w:gridCol w:w="856"/>
      <w:gridCol w:w="1444"/>
      <w:gridCol w:w="485"/>
      <w:gridCol w:w="1309"/>
      <w:gridCol w:w="664"/>
      <w:gridCol w:w="1239"/>
      <w:gridCol w:w="877"/>
      <w:gridCol w:w="861"/>
      <w:gridCol w:w="872"/>
      <w:gridCol w:w="743"/>
    </w:tblGrid>
    <w:tr w:rsidR="0077470C" w:rsidRPr="0029517D" w:rsidTr="00093DD7"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70C" w:rsidRPr="0029517D" w:rsidRDefault="0077470C" w:rsidP="0077470C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 xml:space="preserve">Тип 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70C" w:rsidRPr="00CD3C4F" w:rsidRDefault="00191CF9" w:rsidP="0077470C">
          <w:pPr>
            <w:textAlignment w:val="auto"/>
            <w:rPr>
              <w:b/>
              <w:sz w:val="20"/>
            </w:rPr>
          </w:pPr>
          <w:r>
            <w:rPr>
              <w:b/>
              <w:sz w:val="20"/>
            </w:rPr>
            <w:t>СОП</w:t>
          </w:r>
        </w:p>
      </w:tc>
      <w:tc>
        <w:tcPr>
          <w:tcW w:w="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70C" w:rsidRPr="0029517D" w:rsidRDefault="0077470C" w:rsidP="0077470C">
          <w:pPr>
            <w:textAlignment w:val="auto"/>
          </w:pPr>
          <w:r w:rsidRPr="0029517D">
            <w:rPr>
              <w:sz w:val="16"/>
              <w:szCs w:val="16"/>
            </w:rPr>
            <w:t>Код</w:t>
          </w:r>
        </w:p>
      </w:tc>
      <w:tc>
        <w:tcPr>
          <w:tcW w:w="1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70C" w:rsidRPr="0029517D" w:rsidRDefault="0077470C" w:rsidP="0077470C">
          <w:pPr>
            <w:textAlignment w:val="auto"/>
            <w:rPr>
              <w:sz w:val="20"/>
            </w:rPr>
          </w:pPr>
          <w:r w:rsidRPr="0029517D">
            <w:rPr>
              <w:sz w:val="20"/>
            </w:rPr>
            <w:t>ББН-</w:t>
          </w:r>
          <w:r w:rsidRPr="0029517D">
            <w:rPr>
              <w:sz w:val="20"/>
              <w:lang w:val="en-US"/>
            </w:rPr>
            <w:t>VIII/01</w:t>
          </w:r>
        </w:p>
      </w:tc>
      <w:tc>
        <w:tcPr>
          <w:tcW w:w="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70C" w:rsidRPr="0029517D" w:rsidRDefault="0077470C" w:rsidP="0077470C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Номер</w:t>
          </w:r>
        </w:p>
      </w:tc>
      <w:tc>
        <w:tcPr>
          <w:tcW w:w="1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70C" w:rsidRPr="0029517D" w:rsidRDefault="00F33568" w:rsidP="0077470C">
          <w:pPr>
            <w:textAlignment w:val="auto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КАЧ-А1/9</w:t>
          </w:r>
        </w:p>
      </w:tc>
      <w:tc>
        <w:tcPr>
          <w:tcW w:w="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70C" w:rsidRPr="0029517D" w:rsidRDefault="0077470C" w:rsidP="0077470C">
          <w:pPr>
            <w:tabs>
              <w:tab w:val="center" w:pos="8177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Редакция</w:t>
          </w:r>
        </w:p>
      </w:tc>
      <w:tc>
        <w:tcPr>
          <w:tcW w:w="8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70C" w:rsidRPr="00CD3C4F" w:rsidRDefault="0077470C" w:rsidP="0077470C">
          <w:pPr>
            <w:tabs>
              <w:tab w:val="center" w:pos="8177"/>
            </w:tabs>
            <w:textAlignment w:val="auto"/>
            <w:rPr>
              <w:b/>
              <w:sz w:val="20"/>
            </w:rPr>
          </w:pPr>
          <w:r w:rsidRPr="00CD3C4F">
            <w:rPr>
              <w:b/>
              <w:sz w:val="20"/>
            </w:rPr>
            <w:t>002</w:t>
          </w:r>
        </w:p>
      </w:tc>
      <w:tc>
        <w:tcPr>
          <w:tcW w:w="8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sz w:val="16"/>
              <w:szCs w:val="16"/>
            </w:rPr>
            <w:id w:val="-843245557"/>
            <w:docPartObj>
              <w:docPartGallery w:val="Page Numbers (Top of Page)"/>
              <w:docPartUnique/>
            </w:docPartObj>
          </w:sdtPr>
          <w:sdtEndPr/>
          <w:sdtContent>
            <w:p w:rsidR="0077470C" w:rsidRPr="0029517D" w:rsidRDefault="0077470C" w:rsidP="0077470C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t>Страница</w:t>
              </w:r>
            </w:p>
            <w:p w:rsidR="0077470C" w:rsidRPr="0029517D" w:rsidRDefault="0077470C" w:rsidP="0077470C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PAGE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CF22A7">
                <w:rPr>
                  <w:noProof/>
                  <w:sz w:val="16"/>
                  <w:szCs w:val="16"/>
                </w:rPr>
                <w:t>5</w:t>
              </w:r>
              <w:r w:rsidRPr="0029517D">
                <w:rPr>
                  <w:sz w:val="16"/>
                  <w:szCs w:val="16"/>
                </w:rPr>
                <w:fldChar w:fldCharType="end"/>
              </w:r>
              <w:r w:rsidRPr="0029517D">
                <w:rPr>
                  <w:sz w:val="16"/>
                  <w:szCs w:val="16"/>
                </w:rPr>
                <w:t xml:space="preserve"> из </w:t>
              </w: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NUMPAGES 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CF22A7">
                <w:rPr>
                  <w:noProof/>
                  <w:sz w:val="16"/>
                  <w:szCs w:val="16"/>
                </w:rPr>
                <w:t>5</w:t>
              </w:r>
              <w:r w:rsidRPr="0029517D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7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7470C" w:rsidRPr="0029517D" w:rsidRDefault="0077470C" w:rsidP="0077470C">
          <w:pPr>
            <w:textAlignment w:val="auto"/>
          </w:pPr>
          <w:r w:rsidRPr="0029517D">
            <w:rPr>
              <w:rFonts w:ascii="Calibri" w:eastAsia="Calibri" w:hAnsi="Calibri"/>
              <w:noProof/>
              <w:sz w:val="22"/>
              <w:szCs w:val="22"/>
              <w:lang w:eastAsia="ru-RU"/>
            </w:rPr>
            <w:drawing>
              <wp:anchor distT="0" distB="0" distL="114300" distR="114300" simplePos="0" relativeHeight="251668992" behindDoc="1" locked="0" layoutInCell="1" allowOverlap="1" wp14:anchorId="16136516" wp14:editId="0119B412">
                <wp:simplePos x="0" y="0"/>
                <wp:positionH relativeFrom="column">
                  <wp:posOffset>-55197</wp:posOffset>
                </wp:positionH>
                <wp:positionV relativeFrom="paragraph">
                  <wp:posOffset>4445</wp:posOffset>
                </wp:positionV>
                <wp:extent cx="416560" cy="542353"/>
                <wp:effectExtent l="0" t="0" r="2540" b="0"/>
                <wp:wrapNone/>
                <wp:docPr id="2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5423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7470C" w:rsidRPr="0029517D" w:rsidTr="00093DD7">
      <w:trPr>
        <w:trHeight w:val="640"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70C" w:rsidRPr="0029517D" w:rsidRDefault="0077470C" w:rsidP="0077470C">
          <w:pPr>
            <w:tabs>
              <w:tab w:val="right" w:pos="12933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Название</w:t>
          </w:r>
        </w:p>
      </w:tc>
      <w:tc>
        <w:tcPr>
          <w:tcW w:w="6879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70C" w:rsidRPr="0029517D" w:rsidRDefault="0077470C" w:rsidP="0077470C">
          <w:pPr>
            <w:overflowPunct/>
            <w:textAlignment w:val="auto"/>
            <w:rPr>
              <w:rFonts w:eastAsia="Calibri"/>
              <w:b/>
              <w:sz w:val="20"/>
              <w:lang w:val="kk-KZ" w:eastAsia="en-US"/>
            </w:rPr>
          </w:pPr>
          <w:r>
            <w:rPr>
              <w:rStyle w:val="s1"/>
              <w:b/>
              <w:sz w:val="20"/>
            </w:rPr>
            <w:t>ПОРЯДОК</w:t>
          </w:r>
          <w:r w:rsidRPr="00090772">
            <w:rPr>
              <w:rStyle w:val="s1"/>
              <w:b/>
              <w:sz w:val="20"/>
            </w:rPr>
            <w:t xml:space="preserve"> РАССМОТРЕНИЯ ОБРАЩЕНИЙ</w:t>
          </w:r>
          <w:r>
            <w:rPr>
              <w:rStyle w:val="s1"/>
              <w:b/>
              <w:sz w:val="20"/>
            </w:rPr>
            <w:t xml:space="preserve"> ПАЦИЕНТОВ</w:t>
          </w:r>
        </w:p>
      </w:tc>
      <w:tc>
        <w:tcPr>
          <w:tcW w:w="8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70C" w:rsidRPr="0029517D" w:rsidRDefault="0077470C" w:rsidP="0077470C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7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470C" w:rsidRPr="0029517D" w:rsidRDefault="0077470C" w:rsidP="0077470C">
          <w:pPr>
            <w:overflowPunct/>
            <w:autoSpaceDE/>
            <w:autoSpaceDN/>
            <w:adjustRightInd/>
            <w:textAlignment w:val="auto"/>
          </w:pPr>
        </w:p>
      </w:tc>
    </w:tr>
  </w:tbl>
  <w:p w:rsidR="00DE1E15" w:rsidRPr="00A65688" w:rsidRDefault="00DE1E15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112" w:tblpY="653"/>
      <w:tblW w:w="488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64"/>
      <w:gridCol w:w="1626"/>
      <w:gridCol w:w="1289"/>
      <w:gridCol w:w="1431"/>
      <w:gridCol w:w="1871"/>
      <w:gridCol w:w="853"/>
      <w:gridCol w:w="921"/>
    </w:tblGrid>
    <w:tr w:rsidR="00D868B4" w:rsidRPr="001C0C9C" w:rsidTr="00093DD7">
      <w:trPr>
        <w:trHeight w:val="272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191CF9" w:rsidP="00D868B4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49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Fonts w:eastAsia="Calibri"/>
              <w:sz w:val="20"/>
            </w:rPr>
            <w:id w:val="-1977372956"/>
            <w:docPartObj>
              <w:docPartGallery w:val="Page Numbers (Top of Page)"/>
              <w:docPartUnique/>
            </w:docPartObj>
          </w:sdtPr>
          <w:sdtEndPr/>
          <w:sdtContent>
            <w:p w:rsidR="00D868B4" w:rsidRDefault="00D868B4" w:rsidP="00D868B4">
              <w:pPr>
                <w:jc w:val="center"/>
                <w:rPr>
                  <w:rFonts w:eastAsia="Calibri"/>
                  <w:sz w:val="16"/>
                  <w:szCs w:val="16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>Страница</w:t>
              </w:r>
            </w:p>
            <w:p w:rsidR="00D868B4" w:rsidRPr="001C0C9C" w:rsidRDefault="00D868B4" w:rsidP="00D868B4">
              <w:pPr>
                <w:jc w:val="center"/>
                <w:rPr>
                  <w:rFonts w:eastAsia="Calibri"/>
                  <w:sz w:val="20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 xml:space="preserve"> 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begin"/>
              </w:r>
              <w:r w:rsidRPr="001C0C9C">
                <w:rPr>
                  <w:rFonts w:eastAsia="Calibri"/>
                  <w:sz w:val="16"/>
                  <w:szCs w:val="16"/>
                </w:rPr>
                <w:instrText xml:space="preserve"> PAGE </w:instrTex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separate"/>
              </w:r>
              <w:r w:rsidR="00CF22A7">
                <w:rPr>
                  <w:rFonts w:eastAsia="Calibri"/>
                  <w:noProof/>
                  <w:sz w:val="16"/>
                  <w:szCs w:val="16"/>
                </w:rPr>
                <w:t>1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end"/>
              </w:r>
              <w:r w:rsidRPr="001C0C9C">
                <w:rPr>
                  <w:rFonts w:eastAsia="Calibri"/>
                  <w:sz w:val="16"/>
                  <w:szCs w:val="16"/>
                </w:rPr>
                <w:t xml:space="preserve"> из </w:t>
              </w:r>
              <w:r w:rsidR="00191CF9">
                <w:rPr>
                  <w:rFonts w:eastAsia="Calibri"/>
                  <w:sz w:val="16"/>
                  <w:szCs w:val="16"/>
                </w:rPr>
                <w:t>5</w:t>
              </w:r>
            </w:p>
          </w:sdtContent>
        </w:sdt>
      </w:tc>
    </w:tr>
    <w:tr w:rsidR="00D868B4" w:rsidRPr="001C0C9C" w:rsidTr="00093DD7">
      <w:trPr>
        <w:trHeight w:val="292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Default="00D868B4" w:rsidP="00D868B4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Все медицинские центры и отделения 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 w:rsidRPr="001C0C9C">
            <w:rPr>
              <w:rFonts w:eastAsia="Calibri"/>
              <w:sz w:val="20"/>
            </w:rPr>
            <w:t>» в Республике</w:t>
          </w:r>
        </w:p>
        <w:p w:rsidR="00D868B4" w:rsidRPr="001C0C9C" w:rsidRDefault="00D868B4" w:rsidP="00D868B4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Казахстан</w:t>
          </w:r>
        </w:p>
      </w:tc>
      <w:tc>
        <w:tcPr>
          <w:tcW w:w="492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709"/>
            <w:rPr>
              <w:rFonts w:eastAsia="Calibri"/>
              <w:sz w:val="20"/>
            </w:rPr>
          </w:pPr>
          <w:r w:rsidRPr="001C0C9C">
            <w:rPr>
              <w:rFonts w:eastAsia="Calibri"/>
              <w:noProof/>
              <w:sz w:val="20"/>
              <w:lang w:eastAsia="ru-RU"/>
            </w:rPr>
            <w:drawing>
              <wp:anchor distT="0" distB="0" distL="114300" distR="114300" simplePos="0" relativeHeight="251656704" behindDoc="1" locked="0" layoutInCell="1" allowOverlap="1" wp14:anchorId="4AD64083" wp14:editId="1875C28D">
                <wp:simplePos x="0" y="0"/>
                <wp:positionH relativeFrom="column">
                  <wp:posOffset>-43815</wp:posOffset>
                </wp:positionH>
                <wp:positionV relativeFrom="paragraph">
                  <wp:posOffset>91440</wp:posOffset>
                </wp:positionV>
                <wp:extent cx="511175" cy="745490"/>
                <wp:effectExtent l="0" t="0" r="3175" b="0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17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868B4" w:rsidRPr="001C0C9C" w:rsidTr="00191CF9">
      <w:trPr>
        <w:trHeight w:val="140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8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ББН-</w:t>
          </w:r>
          <w:r w:rsidRPr="001C0C9C">
            <w:rPr>
              <w:rFonts w:eastAsia="Calibri"/>
              <w:sz w:val="20"/>
              <w:lang w:val="en-US"/>
            </w:rPr>
            <w:t>VIII/01</w:t>
          </w:r>
        </w:p>
      </w:tc>
      <w:tc>
        <w:tcPr>
          <w:tcW w:w="6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jc w:val="both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rPr>
              <w:rFonts w:eastAsia="Calibri"/>
              <w:b/>
              <w:sz w:val="20"/>
            </w:rPr>
          </w:pPr>
          <w:r w:rsidRPr="001C0C9C">
            <w:rPr>
              <w:rFonts w:eastAsia="Calibri"/>
              <w:b/>
              <w:sz w:val="20"/>
            </w:rPr>
            <w:t>КАЧ-А1</w:t>
          </w:r>
          <w:r>
            <w:rPr>
              <w:rFonts w:eastAsia="Calibri"/>
              <w:b/>
              <w:sz w:val="20"/>
            </w:rPr>
            <w:t>/9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35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4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jc w:val="right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 xml:space="preserve">     </w:t>
          </w:r>
          <w:r w:rsidRPr="001C0C9C">
            <w:rPr>
              <w:rFonts w:eastAsia="Calibri"/>
              <w:b/>
              <w:sz w:val="20"/>
            </w:rPr>
            <w:t>002</w:t>
          </w:r>
        </w:p>
      </w:tc>
      <w:tc>
        <w:tcPr>
          <w:tcW w:w="492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709"/>
            <w:rPr>
              <w:rFonts w:eastAsia="Calibri"/>
              <w:sz w:val="20"/>
            </w:rPr>
          </w:pPr>
        </w:p>
      </w:tc>
    </w:tr>
    <w:tr w:rsidR="00D868B4" w:rsidRPr="001C0C9C" w:rsidTr="00093DD7">
      <w:trPr>
        <w:trHeight w:val="603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3A5200" w:rsidRDefault="00D868B4" w:rsidP="00D868B4">
          <w:pPr>
            <w:rPr>
              <w:rFonts w:eastAsia="Calibri"/>
              <w:b/>
              <w:sz w:val="20"/>
            </w:rPr>
          </w:pPr>
          <w:r>
            <w:rPr>
              <w:rStyle w:val="s1"/>
              <w:b/>
              <w:sz w:val="20"/>
            </w:rPr>
            <w:t>ПОРЯДОК</w:t>
          </w:r>
          <w:r w:rsidRPr="00090772">
            <w:rPr>
              <w:rStyle w:val="s1"/>
              <w:b/>
              <w:sz w:val="20"/>
            </w:rPr>
            <w:t xml:space="preserve"> РАССМОТРЕНИЯ ОБРАЩЕНИЙ</w:t>
          </w:r>
          <w:r>
            <w:rPr>
              <w:rStyle w:val="s1"/>
              <w:b/>
              <w:sz w:val="20"/>
            </w:rPr>
            <w:t xml:space="preserve"> ПАЦИЕНТОВ</w:t>
          </w:r>
        </w:p>
      </w:tc>
      <w:tc>
        <w:tcPr>
          <w:tcW w:w="49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709"/>
            <w:rPr>
              <w:rFonts w:eastAsia="Calibri"/>
              <w:sz w:val="20"/>
            </w:rPr>
          </w:pPr>
        </w:p>
      </w:tc>
    </w:tr>
    <w:tr w:rsidR="00D868B4" w:rsidRPr="001C0C9C" w:rsidTr="00093DD7">
      <w:trPr>
        <w:trHeight w:val="92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Менеджер по качеству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32"/>
            <w:rPr>
              <w:rFonts w:eastAsia="Calibri"/>
              <w:iCs/>
              <w:sz w:val="20"/>
            </w:rPr>
          </w:pPr>
          <w:r w:rsidRPr="001C0C9C">
            <w:rPr>
              <w:rFonts w:eastAsia="Calibri"/>
              <w:iCs/>
              <w:sz w:val="20"/>
            </w:rPr>
            <w:t>Жумажанова Д.С.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32"/>
            <w:rPr>
              <w:rFonts w:eastAsia="Calibri"/>
              <w:b/>
              <w:sz w:val="20"/>
            </w:rPr>
          </w:pPr>
        </w:p>
      </w:tc>
    </w:tr>
    <w:tr w:rsidR="00D868B4" w:rsidRPr="001C0C9C" w:rsidTr="00093DD7">
      <w:trPr>
        <w:trHeight w:val="168"/>
      </w:trPr>
      <w:tc>
        <w:tcPr>
          <w:tcW w:w="72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 xml:space="preserve">Медицинский директор  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Канафина Ш.М.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D868B4" w:rsidRPr="001C0C9C" w:rsidTr="00093DD7">
      <w:trPr>
        <w:trHeight w:val="168"/>
      </w:trPr>
      <w:tc>
        <w:tcPr>
          <w:tcW w:w="72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Руководитель клинико-операционного отдела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Рахымжан Г.С.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68B4" w:rsidRPr="001C0C9C" w:rsidRDefault="00D868B4" w:rsidP="00D868B4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191CF9" w:rsidRPr="001C0C9C" w:rsidTr="00093DD7">
      <w:trPr>
        <w:trHeight w:val="70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91CF9" w:rsidRPr="001C0C9C" w:rsidRDefault="00191CF9" w:rsidP="00191CF9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427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1CF9" w:rsidRPr="001C0C9C" w:rsidRDefault="00191CF9" w:rsidP="00191CF9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Приказом Исполнительного директора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>
            <w:rPr>
              <w:rFonts w:eastAsia="Calibri"/>
              <w:sz w:val="20"/>
            </w:rPr>
            <w:t>»  № 56 от 15.07.2019</w:t>
          </w:r>
          <w:r w:rsidRPr="001C0C9C">
            <w:rPr>
              <w:rFonts w:eastAsia="Calibri"/>
              <w:sz w:val="20"/>
            </w:rPr>
            <w:t xml:space="preserve">г.        </w:t>
          </w:r>
        </w:p>
      </w:tc>
    </w:tr>
    <w:tr w:rsidR="00191CF9" w:rsidRPr="001C0C9C" w:rsidTr="00093DD7">
      <w:trPr>
        <w:trHeight w:val="70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91CF9" w:rsidRPr="001C0C9C" w:rsidRDefault="00191CF9" w:rsidP="00191CF9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427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1CF9" w:rsidRPr="001C0C9C" w:rsidRDefault="00191CF9" w:rsidP="00191CF9">
          <w:pPr>
            <w:ind w:firstLine="32"/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01.08.2019г.</w:t>
          </w:r>
        </w:p>
      </w:tc>
    </w:tr>
  </w:tbl>
  <w:p w:rsidR="00DE1E15" w:rsidRPr="00A364E9" w:rsidRDefault="00DE1E15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885"/>
    <w:multiLevelType w:val="hybridMultilevel"/>
    <w:tmpl w:val="FCA6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5A1"/>
    <w:multiLevelType w:val="hybridMultilevel"/>
    <w:tmpl w:val="396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2F2E"/>
    <w:multiLevelType w:val="hybridMultilevel"/>
    <w:tmpl w:val="5D842A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A2A20EB"/>
    <w:multiLevelType w:val="hybridMultilevel"/>
    <w:tmpl w:val="FDD0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D0C94"/>
    <w:multiLevelType w:val="hybridMultilevel"/>
    <w:tmpl w:val="9790D7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15355704"/>
    <w:multiLevelType w:val="hybridMultilevel"/>
    <w:tmpl w:val="F9C81B3E"/>
    <w:lvl w:ilvl="0" w:tplc="ABD0FCC6">
      <w:start w:val="1"/>
      <w:numFmt w:val="decimal"/>
      <w:lvlText w:val="11.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132187"/>
    <w:multiLevelType w:val="hybridMultilevel"/>
    <w:tmpl w:val="DC58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1DEB"/>
    <w:multiLevelType w:val="hybridMultilevel"/>
    <w:tmpl w:val="B706D96C"/>
    <w:lvl w:ilvl="0" w:tplc="0419000F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1F2E5701"/>
    <w:multiLevelType w:val="hybridMultilevel"/>
    <w:tmpl w:val="35069D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62F7"/>
    <w:multiLevelType w:val="hybridMultilevel"/>
    <w:tmpl w:val="E49C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31F7"/>
    <w:multiLevelType w:val="hybridMultilevel"/>
    <w:tmpl w:val="FE3251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77B32"/>
    <w:multiLevelType w:val="hybridMultilevel"/>
    <w:tmpl w:val="13865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02216"/>
    <w:multiLevelType w:val="hybridMultilevel"/>
    <w:tmpl w:val="BCB04D0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08D495F"/>
    <w:multiLevelType w:val="hybridMultilevel"/>
    <w:tmpl w:val="D450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33DC9"/>
    <w:multiLevelType w:val="hybridMultilevel"/>
    <w:tmpl w:val="11EE2F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A65FA"/>
    <w:multiLevelType w:val="hybridMultilevel"/>
    <w:tmpl w:val="C95EC952"/>
    <w:lvl w:ilvl="0" w:tplc="5CE65F52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B4129"/>
    <w:multiLevelType w:val="hybridMultilevel"/>
    <w:tmpl w:val="07300CC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7027AA6"/>
    <w:multiLevelType w:val="hybridMultilevel"/>
    <w:tmpl w:val="F5DA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85B5E"/>
    <w:multiLevelType w:val="hybridMultilevel"/>
    <w:tmpl w:val="C636C30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3C147A0D"/>
    <w:multiLevelType w:val="hybridMultilevel"/>
    <w:tmpl w:val="E2E4EEFA"/>
    <w:lvl w:ilvl="0" w:tplc="BC5CC958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 w15:restartNumberingAfterBreak="0">
    <w:nsid w:val="3C665D5D"/>
    <w:multiLevelType w:val="hybridMultilevel"/>
    <w:tmpl w:val="093E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E1447"/>
    <w:multiLevelType w:val="hybridMultilevel"/>
    <w:tmpl w:val="15DA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6170F"/>
    <w:multiLevelType w:val="hybridMultilevel"/>
    <w:tmpl w:val="8ECA5492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5" w15:restartNumberingAfterBreak="0">
    <w:nsid w:val="4E9D27AE"/>
    <w:multiLevelType w:val="hybridMultilevel"/>
    <w:tmpl w:val="F97A65B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552068A5"/>
    <w:multiLevelType w:val="multilevel"/>
    <w:tmpl w:val="9B64D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/>
      </w:rPr>
    </w:lvl>
  </w:abstractNum>
  <w:abstractNum w:abstractNumId="27" w15:restartNumberingAfterBreak="0">
    <w:nsid w:val="58DC474A"/>
    <w:multiLevelType w:val="hybridMultilevel"/>
    <w:tmpl w:val="74F4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059B2"/>
    <w:multiLevelType w:val="hybridMultilevel"/>
    <w:tmpl w:val="508EC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A6A49"/>
    <w:multiLevelType w:val="hybridMultilevel"/>
    <w:tmpl w:val="6D60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61C52"/>
    <w:multiLevelType w:val="hybridMultilevel"/>
    <w:tmpl w:val="3E0A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61B99"/>
    <w:multiLevelType w:val="hybridMultilevel"/>
    <w:tmpl w:val="DCE24B1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63CE1703"/>
    <w:multiLevelType w:val="multilevel"/>
    <w:tmpl w:val="251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764786"/>
    <w:multiLevelType w:val="hybridMultilevel"/>
    <w:tmpl w:val="D94CF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E6A17"/>
    <w:multiLevelType w:val="hybridMultilevel"/>
    <w:tmpl w:val="695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E61079"/>
    <w:multiLevelType w:val="hybridMultilevel"/>
    <w:tmpl w:val="D49852AC"/>
    <w:lvl w:ilvl="0" w:tplc="1EB09640">
      <w:start w:val="1"/>
      <w:numFmt w:val="lowerLetter"/>
      <w:lvlText w:val="%1)"/>
      <w:lvlJc w:val="left"/>
      <w:pPr>
        <w:ind w:left="1179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7" w15:restartNumberingAfterBreak="0">
    <w:nsid w:val="731E26ED"/>
    <w:multiLevelType w:val="hybridMultilevel"/>
    <w:tmpl w:val="F18C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64D78"/>
    <w:multiLevelType w:val="hybridMultilevel"/>
    <w:tmpl w:val="62F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9446F"/>
    <w:multiLevelType w:val="hybridMultilevel"/>
    <w:tmpl w:val="4D00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B60A4"/>
    <w:multiLevelType w:val="hybridMultilevel"/>
    <w:tmpl w:val="8A901D36"/>
    <w:lvl w:ilvl="0" w:tplc="8DB6192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1" w15:restartNumberingAfterBreak="0">
    <w:nsid w:val="7D1862AD"/>
    <w:multiLevelType w:val="hybridMultilevel"/>
    <w:tmpl w:val="86E8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0"/>
  </w:num>
  <w:num w:numId="4">
    <w:abstractNumId w:val="23"/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4"/>
  </w:num>
  <w:num w:numId="8">
    <w:abstractNumId w:val="35"/>
  </w:num>
  <w:num w:numId="9">
    <w:abstractNumId w:val="25"/>
  </w:num>
  <w:num w:numId="10">
    <w:abstractNumId w:val="2"/>
  </w:num>
  <w:num w:numId="11">
    <w:abstractNumId w:val="6"/>
  </w:num>
  <w:num w:numId="12">
    <w:abstractNumId w:val="3"/>
  </w:num>
  <w:num w:numId="13">
    <w:abstractNumId w:val="12"/>
  </w:num>
  <w:num w:numId="14">
    <w:abstractNumId w:val="41"/>
  </w:num>
  <w:num w:numId="15">
    <w:abstractNumId w:val="11"/>
  </w:num>
  <w:num w:numId="16">
    <w:abstractNumId w:val="13"/>
  </w:num>
  <w:num w:numId="17">
    <w:abstractNumId w:val="20"/>
  </w:num>
  <w:num w:numId="18">
    <w:abstractNumId w:val="40"/>
  </w:num>
  <w:num w:numId="19">
    <w:abstractNumId w:val="19"/>
  </w:num>
  <w:num w:numId="20">
    <w:abstractNumId w:val="21"/>
  </w:num>
  <w:num w:numId="21">
    <w:abstractNumId w:val="14"/>
  </w:num>
  <w:num w:numId="22">
    <w:abstractNumId w:val="7"/>
  </w:num>
  <w:num w:numId="23">
    <w:abstractNumId w:val="32"/>
  </w:num>
  <w:num w:numId="24">
    <w:abstractNumId w:val="0"/>
  </w:num>
  <w:num w:numId="25">
    <w:abstractNumId w:val="8"/>
  </w:num>
  <w:num w:numId="26">
    <w:abstractNumId w:val="24"/>
  </w:num>
  <w:num w:numId="27">
    <w:abstractNumId w:val="36"/>
  </w:num>
  <w:num w:numId="28">
    <w:abstractNumId w:val="4"/>
  </w:num>
  <w:num w:numId="29">
    <w:abstractNumId w:val="38"/>
  </w:num>
  <w:num w:numId="30">
    <w:abstractNumId w:val="39"/>
  </w:num>
  <w:num w:numId="31">
    <w:abstractNumId w:val="31"/>
  </w:num>
  <w:num w:numId="32">
    <w:abstractNumId w:val="27"/>
  </w:num>
  <w:num w:numId="33">
    <w:abstractNumId w:val="33"/>
  </w:num>
  <w:num w:numId="34">
    <w:abstractNumId w:val="9"/>
  </w:num>
  <w:num w:numId="35">
    <w:abstractNumId w:val="22"/>
  </w:num>
  <w:num w:numId="36">
    <w:abstractNumId w:val="37"/>
  </w:num>
  <w:num w:numId="37">
    <w:abstractNumId w:val="29"/>
  </w:num>
  <w:num w:numId="38">
    <w:abstractNumId w:val="17"/>
  </w:num>
  <w:num w:numId="39">
    <w:abstractNumId w:val="5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9"/>
    <w:rsid w:val="00000362"/>
    <w:rsid w:val="00000FEA"/>
    <w:rsid w:val="000155FA"/>
    <w:rsid w:val="0002162B"/>
    <w:rsid w:val="0003081A"/>
    <w:rsid w:val="00040875"/>
    <w:rsid w:val="0004743D"/>
    <w:rsid w:val="0005223F"/>
    <w:rsid w:val="00057256"/>
    <w:rsid w:val="00074253"/>
    <w:rsid w:val="00080281"/>
    <w:rsid w:val="00083CDB"/>
    <w:rsid w:val="000B0706"/>
    <w:rsid w:val="000B3FA7"/>
    <w:rsid w:val="000D3B6A"/>
    <w:rsid w:val="000E5E72"/>
    <w:rsid w:val="000F41DB"/>
    <w:rsid w:val="00113AD1"/>
    <w:rsid w:val="00116A19"/>
    <w:rsid w:val="00134544"/>
    <w:rsid w:val="0013532F"/>
    <w:rsid w:val="00145349"/>
    <w:rsid w:val="00151335"/>
    <w:rsid w:val="001513F9"/>
    <w:rsid w:val="0017634B"/>
    <w:rsid w:val="00176431"/>
    <w:rsid w:val="00191CF9"/>
    <w:rsid w:val="001C7B2C"/>
    <w:rsid w:val="001D73FB"/>
    <w:rsid w:val="001E711B"/>
    <w:rsid w:val="001E7EE1"/>
    <w:rsid w:val="00213BCF"/>
    <w:rsid w:val="002142C1"/>
    <w:rsid w:val="00223893"/>
    <w:rsid w:val="0024082C"/>
    <w:rsid w:val="002411C8"/>
    <w:rsid w:val="002429A3"/>
    <w:rsid w:val="00246660"/>
    <w:rsid w:val="00251AB3"/>
    <w:rsid w:val="002647F5"/>
    <w:rsid w:val="0027066B"/>
    <w:rsid w:val="00274DEF"/>
    <w:rsid w:val="0029541C"/>
    <w:rsid w:val="002B10CB"/>
    <w:rsid w:val="002B490C"/>
    <w:rsid w:val="002C1AEC"/>
    <w:rsid w:val="002C3ABA"/>
    <w:rsid w:val="002D7C42"/>
    <w:rsid w:val="00313E46"/>
    <w:rsid w:val="003158AD"/>
    <w:rsid w:val="00323F1F"/>
    <w:rsid w:val="00332A86"/>
    <w:rsid w:val="003619BC"/>
    <w:rsid w:val="00375FC8"/>
    <w:rsid w:val="0037656C"/>
    <w:rsid w:val="00380FCF"/>
    <w:rsid w:val="003917D3"/>
    <w:rsid w:val="003A18B9"/>
    <w:rsid w:val="003B12A7"/>
    <w:rsid w:val="003C30F0"/>
    <w:rsid w:val="003C702F"/>
    <w:rsid w:val="003E669F"/>
    <w:rsid w:val="003F1C1A"/>
    <w:rsid w:val="003F5E35"/>
    <w:rsid w:val="00404B2A"/>
    <w:rsid w:val="0040665F"/>
    <w:rsid w:val="00414D52"/>
    <w:rsid w:val="00415E06"/>
    <w:rsid w:val="004175C0"/>
    <w:rsid w:val="004318CA"/>
    <w:rsid w:val="00474C23"/>
    <w:rsid w:val="00496469"/>
    <w:rsid w:val="004B3F25"/>
    <w:rsid w:val="004C7E1A"/>
    <w:rsid w:val="004C7E6D"/>
    <w:rsid w:val="004E307C"/>
    <w:rsid w:val="004F3D68"/>
    <w:rsid w:val="0050326F"/>
    <w:rsid w:val="005138F2"/>
    <w:rsid w:val="005214C4"/>
    <w:rsid w:val="005229DF"/>
    <w:rsid w:val="00533EEB"/>
    <w:rsid w:val="00536A67"/>
    <w:rsid w:val="00537F1D"/>
    <w:rsid w:val="00550422"/>
    <w:rsid w:val="005652BA"/>
    <w:rsid w:val="00571595"/>
    <w:rsid w:val="00581455"/>
    <w:rsid w:val="00596835"/>
    <w:rsid w:val="005B57E3"/>
    <w:rsid w:val="005C2ACB"/>
    <w:rsid w:val="005C687D"/>
    <w:rsid w:val="005E2817"/>
    <w:rsid w:val="005F2EEC"/>
    <w:rsid w:val="0061420C"/>
    <w:rsid w:val="00620AE8"/>
    <w:rsid w:val="00626155"/>
    <w:rsid w:val="00627460"/>
    <w:rsid w:val="00644270"/>
    <w:rsid w:val="00682F41"/>
    <w:rsid w:val="0068701B"/>
    <w:rsid w:val="006C0EDB"/>
    <w:rsid w:val="006F0989"/>
    <w:rsid w:val="006F55FE"/>
    <w:rsid w:val="0071515D"/>
    <w:rsid w:val="00715BC4"/>
    <w:rsid w:val="00733F57"/>
    <w:rsid w:val="00740BDA"/>
    <w:rsid w:val="007649DE"/>
    <w:rsid w:val="00765435"/>
    <w:rsid w:val="0077146E"/>
    <w:rsid w:val="0077470C"/>
    <w:rsid w:val="007C73B5"/>
    <w:rsid w:val="007D0FD0"/>
    <w:rsid w:val="007D1932"/>
    <w:rsid w:val="007F12F2"/>
    <w:rsid w:val="007F18A4"/>
    <w:rsid w:val="007F3589"/>
    <w:rsid w:val="007F4AE3"/>
    <w:rsid w:val="007F64D3"/>
    <w:rsid w:val="007F6757"/>
    <w:rsid w:val="00811535"/>
    <w:rsid w:val="00815A6A"/>
    <w:rsid w:val="00826C18"/>
    <w:rsid w:val="00834F02"/>
    <w:rsid w:val="00837D69"/>
    <w:rsid w:val="00840977"/>
    <w:rsid w:val="008468C3"/>
    <w:rsid w:val="00880904"/>
    <w:rsid w:val="0088345C"/>
    <w:rsid w:val="008842BB"/>
    <w:rsid w:val="00885856"/>
    <w:rsid w:val="008A3001"/>
    <w:rsid w:val="008A7825"/>
    <w:rsid w:val="008C7D42"/>
    <w:rsid w:val="008D45F5"/>
    <w:rsid w:val="008F2669"/>
    <w:rsid w:val="00900674"/>
    <w:rsid w:val="00921E79"/>
    <w:rsid w:val="00925C0C"/>
    <w:rsid w:val="00954918"/>
    <w:rsid w:val="0095689B"/>
    <w:rsid w:val="00972367"/>
    <w:rsid w:val="009755B2"/>
    <w:rsid w:val="00992E30"/>
    <w:rsid w:val="009D595D"/>
    <w:rsid w:val="009F285F"/>
    <w:rsid w:val="00A04707"/>
    <w:rsid w:val="00A31E30"/>
    <w:rsid w:val="00A3362F"/>
    <w:rsid w:val="00A364E9"/>
    <w:rsid w:val="00A458D1"/>
    <w:rsid w:val="00A45FE2"/>
    <w:rsid w:val="00A47A13"/>
    <w:rsid w:val="00A52370"/>
    <w:rsid w:val="00A55FFB"/>
    <w:rsid w:val="00A61A13"/>
    <w:rsid w:val="00A863F8"/>
    <w:rsid w:val="00A91614"/>
    <w:rsid w:val="00AB68A0"/>
    <w:rsid w:val="00AE16D2"/>
    <w:rsid w:val="00AE3F11"/>
    <w:rsid w:val="00B0009A"/>
    <w:rsid w:val="00B032DC"/>
    <w:rsid w:val="00B208F7"/>
    <w:rsid w:val="00B24579"/>
    <w:rsid w:val="00B33FA9"/>
    <w:rsid w:val="00B3636E"/>
    <w:rsid w:val="00B373C6"/>
    <w:rsid w:val="00B45ECB"/>
    <w:rsid w:val="00B6657A"/>
    <w:rsid w:val="00B7168A"/>
    <w:rsid w:val="00B82129"/>
    <w:rsid w:val="00BA173B"/>
    <w:rsid w:val="00BE0784"/>
    <w:rsid w:val="00BE72CE"/>
    <w:rsid w:val="00BE7CD4"/>
    <w:rsid w:val="00BF21CB"/>
    <w:rsid w:val="00C40B18"/>
    <w:rsid w:val="00C5661F"/>
    <w:rsid w:val="00C57227"/>
    <w:rsid w:val="00C63346"/>
    <w:rsid w:val="00C67793"/>
    <w:rsid w:val="00C70653"/>
    <w:rsid w:val="00C73707"/>
    <w:rsid w:val="00C739B3"/>
    <w:rsid w:val="00C73D61"/>
    <w:rsid w:val="00C85509"/>
    <w:rsid w:val="00C87B1F"/>
    <w:rsid w:val="00C87FE9"/>
    <w:rsid w:val="00C950CF"/>
    <w:rsid w:val="00C95A33"/>
    <w:rsid w:val="00CA0212"/>
    <w:rsid w:val="00CA4968"/>
    <w:rsid w:val="00CC0C32"/>
    <w:rsid w:val="00CE4456"/>
    <w:rsid w:val="00CF22A7"/>
    <w:rsid w:val="00D1397B"/>
    <w:rsid w:val="00D655F1"/>
    <w:rsid w:val="00D706E3"/>
    <w:rsid w:val="00D83265"/>
    <w:rsid w:val="00D868B4"/>
    <w:rsid w:val="00DA3E19"/>
    <w:rsid w:val="00DE1E15"/>
    <w:rsid w:val="00DE2EDC"/>
    <w:rsid w:val="00DE3917"/>
    <w:rsid w:val="00DE770E"/>
    <w:rsid w:val="00DF320D"/>
    <w:rsid w:val="00E06D08"/>
    <w:rsid w:val="00E12A74"/>
    <w:rsid w:val="00E34A45"/>
    <w:rsid w:val="00E4217E"/>
    <w:rsid w:val="00E449F9"/>
    <w:rsid w:val="00E6786D"/>
    <w:rsid w:val="00E70E89"/>
    <w:rsid w:val="00EA0570"/>
    <w:rsid w:val="00EB3018"/>
    <w:rsid w:val="00EB3BC1"/>
    <w:rsid w:val="00ED2D6D"/>
    <w:rsid w:val="00EE49D4"/>
    <w:rsid w:val="00EE5798"/>
    <w:rsid w:val="00EF4243"/>
    <w:rsid w:val="00F04C52"/>
    <w:rsid w:val="00F207D6"/>
    <w:rsid w:val="00F32AA9"/>
    <w:rsid w:val="00F33568"/>
    <w:rsid w:val="00F37A4E"/>
    <w:rsid w:val="00F40477"/>
    <w:rsid w:val="00F43100"/>
    <w:rsid w:val="00F50C83"/>
    <w:rsid w:val="00F513D3"/>
    <w:rsid w:val="00F8325C"/>
    <w:rsid w:val="00F85347"/>
    <w:rsid w:val="00F97825"/>
    <w:rsid w:val="00FB7372"/>
    <w:rsid w:val="00FE20D3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6A6F1"/>
  <w15:docId w15:val="{A718EDEC-1742-4A6C-998A-B54A4466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uiPriority w:val="34"/>
    <w:qFormat/>
    <w:rsid w:val="00313E46"/>
    <w:pPr>
      <w:ind w:left="720"/>
      <w:contextualSpacing/>
    </w:pPr>
  </w:style>
  <w:style w:type="character" w:styleId="ac">
    <w:name w:val="Strong"/>
    <w:basedOn w:val="a0"/>
    <w:uiPriority w:val="22"/>
    <w:qFormat/>
    <w:rsid w:val="0003081A"/>
    <w:rPr>
      <w:b/>
      <w:bCs/>
    </w:rPr>
  </w:style>
  <w:style w:type="character" w:styleId="ad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paragraph" w:customStyle="1" w:styleId="wfxRecipient">
    <w:name w:val="wfxRecipient"/>
    <w:basedOn w:val="a"/>
    <w:rsid w:val="00CE4456"/>
    <w:pPr>
      <w:overflowPunct/>
      <w:autoSpaceDE/>
      <w:autoSpaceDN/>
      <w:adjustRightInd/>
      <w:textAlignment w:val="auto"/>
    </w:pPr>
    <w:rPr>
      <w:rFonts w:eastAsia="Calibri"/>
      <w:sz w:val="20"/>
      <w:lang w:val="en-AU" w:eastAsia="en-NZ"/>
    </w:rPr>
  </w:style>
  <w:style w:type="paragraph" w:customStyle="1" w:styleId="stylet3">
    <w:name w:val="stylet3"/>
    <w:basedOn w:val="a"/>
    <w:rsid w:val="009D59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newncpi">
    <w:name w:val="newncpi"/>
    <w:basedOn w:val="a"/>
    <w:rsid w:val="00BE0784"/>
    <w:pPr>
      <w:overflowPunct/>
      <w:autoSpaceDE/>
      <w:autoSpaceDN/>
      <w:adjustRightInd/>
      <w:ind w:firstLine="567"/>
      <w:jc w:val="both"/>
      <w:textAlignment w:val="auto"/>
    </w:pPr>
    <w:rPr>
      <w:szCs w:val="24"/>
      <w:lang w:eastAsia="ru-RU"/>
    </w:rPr>
  </w:style>
  <w:style w:type="character" w:customStyle="1" w:styleId="s1">
    <w:name w:val="s1"/>
    <w:basedOn w:val="a0"/>
    <w:rsid w:val="00840977"/>
  </w:style>
  <w:style w:type="character" w:customStyle="1" w:styleId="s0">
    <w:name w:val="s0"/>
    <w:basedOn w:val="a0"/>
    <w:rsid w:val="00840977"/>
  </w:style>
  <w:style w:type="table" w:customStyle="1" w:styleId="11">
    <w:name w:val="Сетка таблицы1"/>
    <w:basedOn w:val="a1"/>
    <w:uiPriority w:val="59"/>
    <w:rsid w:val="007747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nhideWhenUsed/>
    <w:rsid w:val="005968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C702F"/>
    <w:pPr>
      <w:widowControl w:val="0"/>
      <w:overflowPunct/>
      <w:adjustRightInd/>
      <w:textAlignment w:val="auto"/>
    </w:pPr>
    <w:rPr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3C70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21">
    <w:name w:val="j21"/>
    <w:basedOn w:val="a0"/>
    <w:rsid w:val="00F37A4E"/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basedOn w:val="a0"/>
    <w:link w:val="aa"/>
    <w:uiPriority w:val="1"/>
    <w:locked/>
    <w:rsid w:val="00F3356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f">
    <w:name w:val="Body Text"/>
    <w:basedOn w:val="a"/>
    <w:link w:val="af0"/>
    <w:unhideWhenUsed/>
    <w:rsid w:val="008F2669"/>
    <w:pPr>
      <w:overflowPunct/>
      <w:autoSpaceDE/>
      <w:autoSpaceDN/>
      <w:adjustRightInd/>
      <w:spacing w:after="120"/>
      <w:textAlignment w:val="auto"/>
    </w:pPr>
    <w:rPr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8F266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3ACCB-3ADC-418D-9863-2AFC017E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Dana</cp:lastModifiedBy>
  <cp:revision>52</cp:revision>
  <cp:lastPrinted>2017-11-27T09:19:00Z</cp:lastPrinted>
  <dcterms:created xsi:type="dcterms:W3CDTF">2017-10-03T06:34:00Z</dcterms:created>
  <dcterms:modified xsi:type="dcterms:W3CDTF">2019-09-24T05:26:00Z</dcterms:modified>
</cp:coreProperties>
</file>