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page" w:horzAnchor="margin" w:tblpX="108" w:tblpY="4195"/>
        <w:tblW w:w="9350" w:type="dxa"/>
        <w:tblLook w:val="04A0" w:firstRow="1" w:lastRow="0" w:firstColumn="1" w:lastColumn="0" w:noHBand="0" w:noVBand="1"/>
      </w:tblPr>
      <w:tblGrid>
        <w:gridCol w:w="498"/>
        <w:gridCol w:w="8852"/>
      </w:tblGrid>
      <w:tr w:rsidR="00894D2C" w:rsidRPr="00CC7BAC" w:rsidTr="00894D2C">
        <w:tc>
          <w:tcPr>
            <w:tcW w:w="498" w:type="dxa"/>
            <w:shd w:val="clear" w:color="auto" w:fill="92D050"/>
          </w:tcPr>
          <w:p w:rsidR="00894D2C" w:rsidRPr="00CC7BAC" w:rsidRDefault="00894D2C" w:rsidP="00894D2C">
            <w:pPr>
              <w:jc w:val="center"/>
              <w:rPr>
                <w:b/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52" w:type="dxa"/>
            <w:shd w:val="clear" w:color="auto" w:fill="92D050"/>
          </w:tcPr>
          <w:p w:rsidR="00894D2C" w:rsidRPr="00CC7BAC" w:rsidRDefault="00894D2C" w:rsidP="00894D2C">
            <w:pPr>
              <w:jc w:val="center"/>
              <w:rPr>
                <w:b/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</w:rPr>
              <w:t>Термины и определения:</w:t>
            </w:r>
          </w:p>
        </w:tc>
      </w:tr>
      <w:tr w:rsidR="00894D2C" w:rsidRPr="00CC7BAC" w:rsidTr="00894D2C">
        <w:tc>
          <w:tcPr>
            <w:tcW w:w="498" w:type="dxa"/>
          </w:tcPr>
          <w:p w:rsidR="00894D2C" w:rsidRPr="00CC7BAC" w:rsidRDefault="00894D2C" w:rsidP="00894D2C">
            <w:pPr>
              <w:pStyle w:val="aa"/>
              <w:numPr>
                <w:ilvl w:val="0"/>
                <w:numId w:val="25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8852" w:type="dxa"/>
          </w:tcPr>
          <w:p w:rsidR="00894D2C" w:rsidRPr="00CC7BAC" w:rsidRDefault="00894D2C" w:rsidP="00894D2C">
            <w:pPr>
              <w:rPr>
                <w:b/>
                <w:sz w:val="28"/>
                <w:szCs w:val="28"/>
              </w:rPr>
            </w:pPr>
            <w:r w:rsidRPr="00CC7BAC">
              <w:rPr>
                <w:rStyle w:val="s0"/>
                <w:b/>
                <w:sz w:val="28"/>
                <w:szCs w:val="28"/>
              </w:rPr>
              <w:t>Анкетирование</w:t>
            </w:r>
            <w:r w:rsidRPr="00CC7BAC">
              <w:rPr>
                <w:rStyle w:val="s0"/>
                <w:sz w:val="28"/>
                <w:szCs w:val="28"/>
              </w:rPr>
              <w:t xml:space="preserve"> - это метод сбора данных, используемый в рамках конкретного социального исследования и предполагающий самостоятельное заполнение анкет целевыми группами респондентов и возврат анкет интервьюеру.</w:t>
            </w:r>
          </w:p>
        </w:tc>
      </w:tr>
    </w:tbl>
    <w:p w:rsidR="00A364E9" w:rsidRPr="00CC7BAC" w:rsidRDefault="00A364E9" w:rsidP="00A364E9">
      <w:pPr>
        <w:rPr>
          <w:sz w:val="28"/>
          <w:szCs w:val="28"/>
        </w:rPr>
      </w:pPr>
    </w:p>
    <w:p w:rsidR="00134544" w:rsidRDefault="00134544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Default="00894D2C" w:rsidP="00A364E9">
      <w:pPr>
        <w:rPr>
          <w:sz w:val="28"/>
          <w:szCs w:val="28"/>
        </w:rPr>
      </w:pPr>
    </w:p>
    <w:p w:rsidR="00894D2C" w:rsidRPr="00CC7BAC" w:rsidRDefault="00894D2C" w:rsidP="00A364E9">
      <w:pPr>
        <w:rPr>
          <w:sz w:val="28"/>
          <w:szCs w:val="28"/>
        </w:rPr>
      </w:pPr>
    </w:p>
    <w:p w:rsidR="0005223F" w:rsidRPr="00CC7BAC" w:rsidRDefault="0005223F" w:rsidP="00A364E9">
      <w:pPr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8690"/>
      </w:tblGrid>
      <w:tr w:rsidR="00B6657A" w:rsidRPr="00CC7BAC" w:rsidTr="004C47E8">
        <w:tc>
          <w:tcPr>
            <w:tcW w:w="660" w:type="dxa"/>
            <w:shd w:val="clear" w:color="auto" w:fill="92D050"/>
          </w:tcPr>
          <w:p w:rsidR="00B6657A" w:rsidRPr="00CC7BAC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br w:type="page"/>
            </w:r>
            <w:r w:rsidRPr="00CC7B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90" w:type="dxa"/>
            <w:shd w:val="clear" w:color="auto" w:fill="92D050"/>
          </w:tcPr>
          <w:p w:rsidR="00B6657A" w:rsidRPr="00CC7BAC" w:rsidRDefault="00B6657A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</w:rPr>
              <w:t>Положения</w:t>
            </w:r>
          </w:p>
        </w:tc>
      </w:tr>
      <w:tr w:rsidR="00B6657A" w:rsidRPr="00CC7BAC" w:rsidTr="004C47E8">
        <w:tc>
          <w:tcPr>
            <w:tcW w:w="660" w:type="dxa"/>
          </w:tcPr>
          <w:p w:rsidR="00B6657A" w:rsidRPr="00CC7BAC" w:rsidRDefault="003E34C3" w:rsidP="0004166F">
            <w:pPr>
              <w:tabs>
                <w:tab w:val="left" w:pos="34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</w:t>
            </w:r>
          </w:p>
        </w:tc>
        <w:tc>
          <w:tcPr>
            <w:tcW w:w="8690" w:type="dxa"/>
          </w:tcPr>
          <w:p w:rsidR="00C87B1F" w:rsidRPr="00CC7BAC" w:rsidRDefault="0001446E" w:rsidP="0001446E">
            <w:pPr>
              <w:pStyle w:val="j1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Анкетировани</w:t>
            </w:r>
            <w:r w:rsidR="007002CB" w:rsidRPr="00CC7BAC">
              <w:rPr>
                <w:sz w:val="28"/>
                <w:szCs w:val="28"/>
              </w:rPr>
              <w:t>е  проводится анонимно на добровольной основе по форме «Анкета удовлетворенности персонала» ежеквартально в плановом порядке</w:t>
            </w:r>
            <w:r w:rsidRPr="00CC7BAC">
              <w:rPr>
                <w:sz w:val="28"/>
                <w:szCs w:val="28"/>
              </w:rPr>
              <w:t>.</w:t>
            </w:r>
          </w:p>
        </w:tc>
      </w:tr>
      <w:tr w:rsidR="004E307C" w:rsidRPr="00CC7BAC" w:rsidTr="004C47E8">
        <w:trPr>
          <w:trHeight w:val="506"/>
        </w:trPr>
        <w:tc>
          <w:tcPr>
            <w:tcW w:w="660" w:type="dxa"/>
          </w:tcPr>
          <w:p w:rsidR="004E307C" w:rsidRPr="00CC7BAC" w:rsidRDefault="00131AC5" w:rsidP="00131AC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1.1</w:t>
            </w:r>
          </w:p>
        </w:tc>
        <w:tc>
          <w:tcPr>
            <w:tcW w:w="8690" w:type="dxa"/>
            <w:vAlign w:val="center"/>
          </w:tcPr>
          <w:p w:rsidR="004E307C" w:rsidRPr="00CC7BAC" w:rsidRDefault="0001446E" w:rsidP="00B759C8">
            <w:pPr>
              <w:overflowPunct/>
              <w:autoSpaceDE/>
              <w:autoSpaceDN/>
              <w:adjustRightInd/>
              <w:ind w:right="-108"/>
              <w:textAlignment w:val="auto"/>
              <w:rPr>
                <w:color w:val="000000"/>
                <w:sz w:val="28"/>
                <w:szCs w:val="28"/>
              </w:rPr>
            </w:pPr>
            <w:r w:rsidRPr="00CC7BAC">
              <w:rPr>
                <w:rStyle w:val="s0"/>
                <w:sz w:val="28"/>
                <w:szCs w:val="28"/>
              </w:rPr>
              <w:t>Анкетирование проводит администратор центра, под контролем менеджера по качеству.</w:t>
            </w:r>
          </w:p>
        </w:tc>
      </w:tr>
      <w:tr w:rsidR="0004166F" w:rsidRPr="00CC7BAC" w:rsidTr="004C47E8">
        <w:trPr>
          <w:trHeight w:val="568"/>
        </w:trPr>
        <w:tc>
          <w:tcPr>
            <w:tcW w:w="660" w:type="dxa"/>
          </w:tcPr>
          <w:p w:rsidR="0004166F" w:rsidRPr="00CC7BAC" w:rsidRDefault="00131AC5" w:rsidP="0004166F">
            <w:pPr>
              <w:pStyle w:val="aa"/>
              <w:overflowPunct/>
              <w:autoSpaceDE/>
              <w:autoSpaceDN/>
              <w:adjustRightInd/>
              <w:spacing w:line="276" w:lineRule="auto"/>
              <w:ind w:left="0"/>
              <w:jc w:val="both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1.2</w:t>
            </w:r>
          </w:p>
        </w:tc>
        <w:tc>
          <w:tcPr>
            <w:tcW w:w="8690" w:type="dxa"/>
          </w:tcPr>
          <w:p w:rsidR="0004166F" w:rsidRPr="00CC7BAC" w:rsidRDefault="0001446E" w:rsidP="00A659DC">
            <w:pPr>
              <w:rPr>
                <w:b/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Анкеты раздаются всем (100%) сотрудникам, подлежащим опросу. В опросе не принимают участие внештатные сотрудники.</w:t>
            </w:r>
          </w:p>
        </w:tc>
      </w:tr>
      <w:tr w:rsidR="0004166F" w:rsidRPr="00CC7BAC" w:rsidTr="004C47E8">
        <w:tc>
          <w:tcPr>
            <w:tcW w:w="660" w:type="dxa"/>
          </w:tcPr>
          <w:p w:rsidR="0004166F" w:rsidRPr="00CC7BAC" w:rsidRDefault="00131AC5" w:rsidP="0004166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1.3</w:t>
            </w:r>
          </w:p>
        </w:tc>
        <w:tc>
          <w:tcPr>
            <w:tcW w:w="8690" w:type="dxa"/>
          </w:tcPr>
          <w:p w:rsidR="0004166F" w:rsidRPr="00CC7BAC" w:rsidRDefault="007002CB" w:rsidP="00A659DC">
            <w:pPr>
              <w:rPr>
                <w:b/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Анкета предоставляется на государственном и русском языках.</w:t>
            </w:r>
          </w:p>
        </w:tc>
      </w:tr>
      <w:tr w:rsidR="0004166F" w:rsidRPr="00CC7BAC" w:rsidTr="004C47E8">
        <w:tc>
          <w:tcPr>
            <w:tcW w:w="660" w:type="dxa"/>
          </w:tcPr>
          <w:p w:rsidR="0004166F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1.4</w:t>
            </w:r>
          </w:p>
        </w:tc>
        <w:tc>
          <w:tcPr>
            <w:tcW w:w="8690" w:type="dxa"/>
          </w:tcPr>
          <w:p w:rsidR="0004166F" w:rsidRPr="00CC7BAC" w:rsidRDefault="001E33FB" w:rsidP="00A659DC">
            <w:pPr>
              <w:rPr>
                <w:b/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В целях сохранения анонимности, заполненные персоналом анкеты, вкладываются в бе</w:t>
            </w:r>
            <w:r w:rsidR="003A5200" w:rsidRPr="00CC7BAC">
              <w:rPr>
                <w:sz w:val="28"/>
                <w:szCs w:val="28"/>
              </w:rPr>
              <w:t xml:space="preserve">лые конверты и запечатываются, </w:t>
            </w:r>
            <w:r w:rsidRPr="00CC7BAC">
              <w:rPr>
                <w:sz w:val="28"/>
                <w:szCs w:val="28"/>
              </w:rPr>
              <w:t>также могут опускаться в «Ящики для сбора жалоб и предложений». Ящики для сбора жалоб и предложений установлены в каждом Центре.</w:t>
            </w:r>
          </w:p>
        </w:tc>
      </w:tr>
      <w:tr w:rsidR="0004166F" w:rsidRPr="00CC7BAC" w:rsidTr="004C47E8">
        <w:tc>
          <w:tcPr>
            <w:tcW w:w="660" w:type="dxa"/>
          </w:tcPr>
          <w:p w:rsidR="0004166F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1.5</w:t>
            </w:r>
          </w:p>
        </w:tc>
        <w:tc>
          <w:tcPr>
            <w:tcW w:w="8690" w:type="dxa"/>
          </w:tcPr>
          <w:p w:rsidR="0004166F" w:rsidRPr="00CC7BAC" w:rsidRDefault="001E33FB" w:rsidP="00A659DC">
            <w:pPr>
              <w:pStyle w:val="j15"/>
              <w:spacing w:before="0" w:beforeAutospacing="0" w:after="0" w:afterAutospacing="0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 xml:space="preserve">Собранные запечатанные анкеты </w:t>
            </w:r>
            <w:r w:rsidR="005B5083" w:rsidRPr="00CC7BAC">
              <w:rPr>
                <w:sz w:val="28"/>
                <w:szCs w:val="28"/>
              </w:rPr>
              <w:t>отправляются курьерской службой в головной офис менеджеру по качеству.</w:t>
            </w:r>
          </w:p>
        </w:tc>
      </w:tr>
      <w:tr w:rsidR="0004166F" w:rsidRPr="00CC7BAC" w:rsidTr="004C47E8">
        <w:trPr>
          <w:trHeight w:val="322"/>
        </w:trPr>
        <w:tc>
          <w:tcPr>
            <w:tcW w:w="660" w:type="dxa"/>
          </w:tcPr>
          <w:p w:rsidR="0004166F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2.</w:t>
            </w:r>
          </w:p>
        </w:tc>
        <w:tc>
          <w:tcPr>
            <w:tcW w:w="8690" w:type="dxa"/>
          </w:tcPr>
          <w:p w:rsidR="00FF6A8A" w:rsidRPr="00CC7BAC" w:rsidRDefault="00E46829" w:rsidP="00FF6A8A">
            <w:pPr>
              <w:rPr>
                <w:sz w:val="28"/>
                <w:szCs w:val="28"/>
              </w:rPr>
            </w:pPr>
            <w:r w:rsidRPr="00CC7BAC">
              <w:rPr>
                <w:b/>
                <w:bCs/>
                <w:sz w:val="28"/>
                <w:szCs w:val="28"/>
                <w:lang w:eastAsia="ru-RU"/>
              </w:rPr>
              <w:t>Процедура анализа анкет</w:t>
            </w:r>
          </w:p>
        </w:tc>
      </w:tr>
      <w:tr w:rsidR="0004166F" w:rsidRPr="00CC7BAC" w:rsidTr="004C47E8">
        <w:trPr>
          <w:trHeight w:val="463"/>
        </w:trPr>
        <w:tc>
          <w:tcPr>
            <w:tcW w:w="660" w:type="dxa"/>
          </w:tcPr>
          <w:p w:rsidR="0004166F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2.1</w:t>
            </w:r>
          </w:p>
        </w:tc>
        <w:tc>
          <w:tcPr>
            <w:tcW w:w="8690" w:type="dxa"/>
          </w:tcPr>
          <w:p w:rsidR="0004166F" w:rsidRPr="00CC7BAC" w:rsidRDefault="00E46829" w:rsidP="00E4682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Менеджер по качеству, анализирует поступившие анкеты используя методики статистической обработки</w:t>
            </w:r>
            <w:r w:rsidR="00CC7BAC" w:rsidRPr="00CC7BAC">
              <w:rPr>
                <w:sz w:val="28"/>
                <w:szCs w:val="28"/>
              </w:rPr>
              <w:t>.</w:t>
            </w:r>
          </w:p>
        </w:tc>
      </w:tr>
      <w:tr w:rsidR="00E46829" w:rsidRPr="00CC7BAC" w:rsidTr="004C47E8">
        <w:trPr>
          <w:trHeight w:val="463"/>
        </w:trPr>
        <w:tc>
          <w:tcPr>
            <w:tcW w:w="660" w:type="dxa"/>
          </w:tcPr>
          <w:p w:rsidR="00E46829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2.2</w:t>
            </w:r>
          </w:p>
        </w:tc>
        <w:tc>
          <w:tcPr>
            <w:tcW w:w="8690" w:type="dxa"/>
          </w:tcPr>
          <w:p w:rsidR="00E46829" w:rsidRPr="00CC7BAC" w:rsidRDefault="00E46829" w:rsidP="00E4682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Результаты анкетирования доводятся до сведения руководства посредством электронной почты, либо на производственных собраниях; бумажная версия выставляется для ознакомления в общедоступном месте.</w:t>
            </w:r>
          </w:p>
        </w:tc>
      </w:tr>
      <w:tr w:rsidR="00E46829" w:rsidRPr="00CC7BAC" w:rsidTr="004C47E8">
        <w:trPr>
          <w:trHeight w:val="463"/>
        </w:trPr>
        <w:tc>
          <w:tcPr>
            <w:tcW w:w="660" w:type="dxa"/>
          </w:tcPr>
          <w:p w:rsidR="00E46829" w:rsidRPr="00CC7BAC" w:rsidRDefault="00131AC5" w:rsidP="00D1397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2.3</w:t>
            </w:r>
          </w:p>
        </w:tc>
        <w:tc>
          <w:tcPr>
            <w:tcW w:w="8690" w:type="dxa"/>
          </w:tcPr>
          <w:p w:rsidR="00E46829" w:rsidRPr="00CC7BAC" w:rsidRDefault="00E46829" w:rsidP="00A659DC">
            <w:pPr>
              <w:jc w:val="both"/>
              <w:rPr>
                <w:sz w:val="28"/>
                <w:szCs w:val="28"/>
              </w:rPr>
            </w:pPr>
            <w:r w:rsidRPr="00CC7BAC">
              <w:rPr>
                <w:sz w:val="28"/>
                <w:szCs w:val="28"/>
              </w:rPr>
              <w:t>На основе полученной информации делается прогноз развития ситуации, улучшения или ухудшен</w:t>
            </w:r>
            <w:r w:rsidR="00CC7BAC" w:rsidRPr="00CC7BAC">
              <w:rPr>
                <w:sz w:val="28"/>
                <w:szCs w:val="28"/>
              </w:rPr>
              <w:t>ия корпоративного климата всей К</w:t>
            </w:r>
            <w:r w:rsidRPr="00CC7BAC">
              <w:rPr>
                <w:sz w:val="28"/>
                <w:szCs w:val="28"/>
              </w:rPr>
              <w:t>омпании, строится дальнейший план</w:t>
            </w:r>
            <w:r w:rsidR="00F930D7" w:rsidRPr="00CC7BAC">
              <w:rPr>
                <w:sz w:val="28"/>
                <w:szCs w:val="28"/>
              </w:rPr>
              <w:t xml:space="preserve"> корригирующих мероприятий и план </w:t>
            </w:r>
            <w:r w:rsidRPr="00CC7BAC">
              <w:rPr>
                <w:sz w:val="28"/>
                <w:szCs w:val="28"/>
              </w:rPr>
              <w:t xml:space="preserve"> работы управления персоналом с руководителями данных структурных подразделений и руководителей Центров.</w:t>
            </w:r>
          </w:p>
        </w:tc>
      </w:tr>
    </w:tbl>
    <w:tbl>
      <w:tblPr>
        <w:tblStyle w:val="a9"/>
        <w:tblpPr w:leftFromText="180" w:rightFromText="180" w:vertAnchor="text" w:horzAnchor="margin" w:tblpX="108" w:tblpY="499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894D2C" w:rsidRPr="00CC7BAC" w:rsidTr="00894D2C">
        <w:trPr>
          <w:trHeight w:val="235"/>
        </w:trPr>
        <w:tc>
          <w:tcPr>
            <w:tcW w:w="9350" w:type="dxa"/>
            <w:shd w:val="clear" w:color="auto" w:fill="92D050"/>
            <w:vAlign w:val="center"/>
          </w:tcPr>
          <w:p w:rsidR="00894D2C" w:rsidRPr="00CC7BAC" w:rsidRDefault="00894D2C" w:rsidP="00894D2C">
            <w:pPr>
              <w:rPr>
                <w:b/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</w:rPr>
              <w:lastRenderedPageBreak/>
              <w:t>Составлено на основании:</w:t>
            </w:r>
          </w:p>
        </w:tc>
      </w:tr>
      <w:tr w:rsidR="00894D2C" w:rsidRPr="00CC7BAC" w:rsidTr="00894D2C">
        <w:trPr>
          <w:trHeight w:val="865"/>
        </w:trPr>
        <w:tc>
          <w:tcPr>
            <w:tcW w:w="9350" w:type="dxa"/>
            <w:vAlign w:val="center"/>
          </w:tcPr>
          <w:p w:rsidR="00894D2C" w:rsidRPr="00CC7BAC" w:rsidRDefault="00894D2C" w:rsidP="00894D2C">
            <w:pPr>
              <w:pStyle w:val="1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  <w:lang w:eastAsia="en-GB"/>
              </w:rPr>
            </w:pPr>
            <w:r w:rsidRPr="00CC7BAC">
              <w:rPr>
                <w:b w:val="0"/>
                <w:sz w:val="28"/>
                <w:szCs w:val="28"/>
              </w:rPr>
              <w:t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дополнениями от 5 июня 2018 года).</w:t>
            </w:r>
          </w:p>
        </w:tc>
      </w:tr>
    </w:tbl>
    <w:p w:rsidR="00C87FE9" w:rsidRPr="00894D2C" w:rsidRDefault="00894D2C" w:rsidP="00894D2C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8"/>
          <w:szCs w:val="28"/>
        </w:rPr>
      </w:pPr>
      <w:r w:rsidRPr="00CC7BAC">
        <w:rPr>
          <w:sz w:val="28"/>
          <w:szCs w:val="28"/>
        </w:rPr>
        <w:t xml:space="preserve"> </w:t>
      </w:r>
    </w:p>
    <w:tbl>
      <w:tblPr>
        <w:tblStyle w:val="a9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60"/>
        <w:gridCol w:w="1760"/>
        <w:gridCol w:w="5830"/>
      </w:tblGrid>
      <w:tr w:rsidR="00134544" w:rsidRPr="00CC7BAC" w:rsidTr="00CC7BAC">
        <w:trPr>
          <w:trHeight w:val="256"/>
        </w:trPr>
        <w:tc>
          <w:tcPr>
            <w:tcW w:w="9350" w:type="dxa"/>
            <w:gridSpan w:val="3"/>
            <w:shd w:val="clear" w:color="auto" w:fill="92D050"/>
            <w:vAlign w:val="center"/>
          </w:tcPr>
          <w:p w:rsidR="00134544" w:rsidRPr="00CC7BAC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</w:rPr>
              <w:t>Связанные документы:</w:t>
            </w:r>
          </w:p>
        </w:tc>
      </w:tr>
      <w:tr w:rsidR="00134544" w:rsidRPr="00CC7BAC" w:rsidTr="00955BA8">
        <w:tc>
          <w:tcPr>
            <w:tcW w:w="1760" w:type="dxa"/>
            <w:vAlign w:val="center"/>
          </w:tcPr>
          <w:p w:rsidR="00134544" w:rsidRPr="00CC7BA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60" w:type="dxa"/>
            <w:vAlign w:val="center"/>
          </w:tcPr>
          <w:p w:rsidR="00134544" w:rsidRPr="00CC7BAC" w:rsidRDefault="00CC7BAC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Т</w:t>
            </w:r>
            <w:r w:rsidR="00134544" w:rsidRPr="00CC7BAC">
              <w:rPr>
                <w:b/>
                <w:sz w:val="28"/>
                <w:szCs w:val="28"/>
                <w:lang w:eastAsia="ru-RU"/>
              </w:rPr>
              <w:t>ип</w:t>
            </w:r>
          </w:p>
        </w:tc>
        <w:tc>
          <w:tcPr>
            <w:tcW w:w="5830" w:type="dxa"/>
            <w:vAlign w:val="center"/>
          </w:tcPr>
          <w:p w:rsidR="00134544" w:rsidRPr="00CC7BAC" w:rsidRDefault="00CC7BAC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Н</w:t>
            </w:r>
            <w:r w:rsidR="00134544" w:rsidRPr="00CC7BAC">
              <w:rPr>
                <w:b/>
                <w:sz w:val="28"/>
                <w:szCs w:val="28"/>
                <w:lang w:eastAsia="ru-RU"/>
              </w:rPr>
              <w:t>азвание</w:t>
            </w:r>
          </w:p>
        </w:tc>
      </w:tr>
      <w:tr w:rsidR="007D4942" w:rsidRPr="00CC7BAC" w:rsidTr="00955BA8">
        <w:trPr>
          <w:trHeight w:val="348"/>
        </w:trPr>
        <w:tc>
          <w:tcPr>
            <w:tcW w:w="1760" w:type="dxa"/>
            <w:vAlign w:val="center"/>
          </w:tcPr>
          <w:p w:rsidR="007D4942" w:rsidRPr="00CC7BAC" w:rsidRDefault="007949B2" w:rsidP="00A659DC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sz w:val="28"/>
                <w:szCs w:val="28"/>
              </w:rPr>
              <w:t>КАЧ-А1</w:t>
            </w:r>
          </w:p>
        </w:tc>
        <w:tc>
          <w:tcPr>
            <w:tcW w:w="1760" w:type="dxa"/>
            <w:vAlign w:val="center"/>
          </w:tcPr>
          <w:p w:rsidR="007D4942" w:rsidRPr="00CC7BAC" w:rsidRDefault="007D4942" w:rsidP="00A659DC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Руководство</w:t>
            </w:r>
          </w:p>
        </w:tc>
        <w:tc>
          <w:tcPr>
            <w:tcW w:w="5830" w:type="dxa"/>
            <w:vAlign w:val="center"/>
          </w:tcPr>
          <w:p w:rsidR="007D4942" w:rsidRPr="00CC7BAC" w:rsidRDefault="003C3351" w:rsidP="00A659DC">
            <w:pPr>
              <w:pStyle w:val="a3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A17BB">
              <w:rPr>
                <w:sz w:val="28"/>
                <w:szCs w:val="28"/>
              </w:rPr>
              <w:t>Программа по повышению качества медицинских услуг и безопасности пациента</w:t>
            </w:r>
          </w:p>
        </w:tc>
      </w:tr>
      <w:tr w:rsidR="00F930D7" w:rsidRPr="00CC7BAC" w:rsidTr="00955BA8">
        <w:trPr>
          <w:trHeight w:val="348"/>
        </w:trPr>
        <w:tc>
          <w:tcPr>
            <w:tcW w:w="1760" w:type="dxa"/>
            <w:vAlign w:val="center"/>
          </w:tcPr>
          <w:p w:rsidR="00F930D7" w:rsidRPr="00CC7BAC" w:rsidRDefault="00C0393D" w:rsidP="00EF3545">
            <w:pPr>
              <w:overflowPunct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КАЧ-А1/8</w:t>
            </w:r>
            <w:r w:rsidR="007949B2" w:rsidRPr="00CC7BAC">
              <w:rPr>
                <w:sz w:val="28"/>
                <w:szCs w:val="28"/>
              </w:rPr>
              <w:t>-а</w:t>
            </w:r>
          </w:p>
        </w:tc>
        <w:tc>
          <w:tcPr>
            <w:tcW w:w="1760" w:type="dxa"/>
            <w:vAlign w:val="center"/>
          </w:tcPr>
          <w:p w:rsidR="00F930D7" w:rsidRPr="00CC7BAC" w:rsidRDefault="00F930D7" w:rsidP="00EF3545">
            <w:pPr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5830" w:type="dxa"/>
            <w:vAlign w:val="center"/>
          </w:tcPr>
          <w:p w:rsidR="00F930D7" w:rsidRPr="00CC7BAC" w:rsidRDefault="00F930D7" w:rsidP="00EF3545">
            <w:pPr>
              <w:pStyle w:val="a3"/>
              <w:rPr>
                <w:rFonts w:eastAsia="Calibri"/>
                <w:sz w:val="28"/>
                <w:szCs w:val="28"/>
              </w:rPr>
            </w:pPr>
            <w:r w:rsidRPr="00CC7BAC">
              <w:rPr>
                <w:rFonts w:eastAsia="Calibri"/>
                <w:sz w:val="28"/>
                <w:szCs w:val="28"/>
              </w:rPr>
              <w:t>Анкета оценки удовлетворенности персонала</w:t>
            </w:r>
          </w:p>
        </w:tc>
      </w:tr>
    </w:tbl>
    <w:p w:rsidR="00134544" w:rsidRPr="00CC7BAC" w:rsidRDefault="00134544" w:rsidP="00313E46">
      <w:pPr>
        <w:tabs>
          <w:tab w:val="left" w:pos="1703"/>
        </w:tabs>
        <w:rPr>
          <w:sz w:val="28"/>
          <w:szCs w:val="28"/>
        </w:rPr>
      </w:pPr>
    </w:p>
    <w:tbl>
      <w:tblPr>
        <w:tblStyle w:val="a9"/>
        <w:tblW w:w="9350" w:type="dxa"/>
        <w:tblInd w:w="108" w:type="dxa"/>
        <w:tblLook w:val="04A0" w:firstRow="1" w:lastRow="0" w:firstColumn="1" w:lastColumn="0" w:noHBand="0" w:noVBand="1"/>
      </w:tblPr>
      <w:tblGrid>
        <w:gridCol w:w="708"/>
        <w:gridCol w:w="1476"/>
        <w:gridCol w:w="1249"/>
        <w:gridCol w:w="5917"/>
      </w:tblGrid>
      <w:tr w:rsidR="00134544" w:rsidRPr="00CC7BAC" w:rsidTr="00CC7BAC">
        <w:trPr>
          <w:trHeight w:val="272"/>
        </w:trPr>
        <w:tc>
          <w:tcPr>
            <w:tcW w:w="9350" w:type="dxa"/>
            <w:gridSpan w:val="4"/>
            <w:shd w:val="clear" w:color="auto" w:fill="92D050"/>
            <w:vAlign w:val="center"/>
          </w:tcPr>
          <w:p w:rsidR="00134544" w:rsidRPr="00CC7BAC" w:rsidRDefault="00134544" w:rsidP="00000362">
            <w:pPr>
              <w:tabs>
                <w:tab w:val="left" w:pos="1703"/>
              </w:tabs>
              <w:rPr>
                <w:sz w:val="28"/>
                <w:szCs w:val="28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Список изменений:</w:t>
            </w:r>
          </w:p>
        </w:tc>
      </w:tr>
      <w:tr w:rsidR="00134544" w:rsidRPr="00CC7BAC" w:rsidTr="003C3351">
        <w:tc>
          <w:tcPr>
            <w:tcW w:w="708" w:type="dxa"/>
            <w:vAlign w:val="center"/>
          </w:tcPr>
          <w:p w:rsidR="00134544" w:rsidRPr="00CC7BA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№ ред.</w:t>
            </w:r>
          </w:p>
        </w:tc>
        <w:tc>
          <w:tcPr>
            <w:tcW w:w="1476" w:type="dxa"/>
            <w:vAlign w:val="center"/>
          </w:tcPr>
          <w:p w:rsidR="00134544" w:rsidRPr="00CC7BAC" w:rsidRDefault="00CC7BAC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Д</w:t>
            </w:r>
            <w:r w:rsidR="00134544" w:rsidRPr="00CC7BAC">
              <w:rPr>
                <w:b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1249" w:type="dxa"/>
          </w:tcPr>
          <w:p w:rsidR="00134544" w:rsidRPr="00CC7BA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 xml:space="preserve">№ </w:t>
            </w:r>
          </w:p>
          <w:p w:rsidR="00134544" w:rsidRPr="00CC7BAC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приказа</w:t>
            </w:r>
          </w:p>
        </w:tc>
        <w:tc>
          <w:tcPr>
            <w:tcW w:w="5917" w:type="dxa"/>
            <w:vAlign w:val="center"/>
          </w:tcPr>
          <w:p w:rsidR="00134544" w:rsidRPr="00CC7BAC" w:rsidRDefault="00CC7BAC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eastAsia="ru-RU"/>
              </w:rPr>
            </w:pPr>
            <w:r w:rsidRPr="00CC7BAC">
              <w:rPr>
                <w:b/>
                <w:sz w:val="28"/>
                <w:szCs w:val="28"/>
                <w:lang w:eastAsia="ru-RU"/>
              </w:rPr>
              <w:t>П</w:t>
            </w:r>
            <w:r w:rsidR="00134544" w:rsidRPr="00CC7BAC">
              <w:rPr>
                <w:b/>
                <w:sz w:val="28"/>
                <w:szCs w:val="28"/>
                <w:lang w:eastAsia="ru-RU"/>
              </w:rPr>
              <w:t>еречень изменений</w:t>
            </w:r>
          </w:p>
        </w:tc>
      </w:tr>
      <w:tr w:rsidR="00F930D7" w:rsidRPr="00CC7BAC" w:rsidTr="003C335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F930D7" w:rsidRPr="00CC7BAC" w:rsidRDefault="00F930D7" w:rsidP="00EF3545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F930D7" w:rsidRPr="00CC7BAC" w:rsidRDefault="00F930D7" w:rsidP="00947CEA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47CEA" w:rsidRPr="00CC7BAC">
              <w:rPr>
                <w:color w:val="000000" w:themeColor="text1"/>
                <w:sz w:val="28"/>
                <w:szCs w:val="28"/>
                <w:lang w:eastAsia="ru-RU"/>
              </w:rPr>
              <w:t>2.09</w:t>
            </w: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930D7" w:rsidRPr="00CC7BAC" w:rsidRDefault="00947CEA" w:rsidP="00EF3545">
            <w:pPr>
              <w:overflowPunct/>
              <w:autoSpaceDE/>
              <w:adjustRightInd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17" w:type="dxa"/>
            <w:vAlign w:val="center"/>
          </w:tcPr>
          <w:p w:rsidR="00F930D7" w:rsidRPr="00CC7BAC" w:rsidRDefault="00F930D7" w:rsidP="00EF3545">
            <w:pPr>
              <w:overflowPunct/>
              <w:autoSpaceDE/>
              <w:adjustRightInd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 xml:space="preserve"> «Правила анкетирования персонала» введен</w:t>
            </w:r>
            <w:r w:rsidR="003C3351">
              <w:rPr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CC7BAC">
              <w:rPr>
                <w:color w:val="000000" w:themeColor="text1"/>
                <w:sz w:val="28"/>
                <w:szCs w:val="28"/>
                <w:lang w:eastAsia="ru-RU"/>
              </w:rPr>
              <w:t xml:space="preserve"> впервые.</w:t>
            </w:r>
          </w:p>
        </w:tc>
      </w:tr>
      <w:tr w:rsidR="003C3351" w:rsidRPr="00CC7BAC" w:rsidTr="003C3351">
        <w:trPr>
          <w:trHeight w:val="317"/>
        </w:trPr>
        <w:tc>
          <w:tcPr>
            <w:tcW w:w="708" w:type="dxa"/>
            <w:shd w:val="clear" w:color="auto" w:fill="auto"/>
            <w:vAlign w:val="center"/>
          </w:tcPr>
          <w:p w:rsidR="003C3351" w:rsidRPr="007A17BB" w:rsidRDefault="003C3351" w:rsidP="003C3351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C3351" w:rsidRPr="007A17BB" w:rsidRDefault="003C3351" w:rsidP="003C3351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15.07.2019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C3351" w:rsidRPr="007A17BB" w:rsidRDefault="003C3351" w:rsidP="003C3351">
            <w:pPr>
              <w:overflowPunct/>
              <w:autoSpaceDE/>
              <w:adjustRightInd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17" w:type="dxa"/>
            <w:vAlign w:val="center"/>
          </w:tcPr>
          <w:p w:rsidR="003C3351" w:rsidRPr="00774C77" w:rsidRDefault="003C3351" w:rsidP="003C3351">
            <w:pPr>
              <w:pStyle w:val="aa"/>
              <w:numPr>
                <w:ilvl w:val="0"/>
                <w:numId w:val="46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 w:rsidRPr="00647F50">
              <w:rPr>
                <w:rFonts w:eastAsia="Calibri"/>
                <w:sz w:val="28"/>
                <w:szCs w:val="28"/>
              </w:rPr>
              <w:t>Изменен</w:t>
            </w:r>
            <w:r>
              <w:rPr>
                <w:rFonts w:eastAsia="Calibri"/>
                <w:sz w:val="28"/>
                <w:szCs w:val="28"/>
              </w:rPr>
              <w:t>а нумерация с КАЧ-А1/4 на КАЧ-А8</w:t>
            </w:r>
            <w:r w:rsidRPr="00647F50">
              <w:rPr>
                <w:rFonts w:eastAsia="Calibri"/>
                <w:sz w:val="28"/>
                <w:szCs w:val="28"/>
              </w:rPr>
              <w:t xml:space="preserve"> в связи с </w:t>
            </w:r>
            <w:r>
              <w:rPr>
                <w:rFonts w:eastAsia="Calibri"/>
                <w:sz w:val="28"/>
                <w:szCs w:val="28"/>
              </w:rPr>
              <w:t xml:space="preserve">дополнением перечня Руководств и Алгоритмов компании 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ТОО «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BA7A2E">
              <w:rPr>
                <w:color w:val="000000" w:themeColor="text1"/>
                <w:sz w:val="28"/>
                <w:szCs w:val="28"/>
                <w:lang w:val="en-US" w:eastAsia="ru-RU"/>
              </w:rPr>
              <w:t>NURA</w:t>
            </w:r>
            <w:r w:rsidRPr="00BA7A2E">
              <w:rPr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3C3351" w:rsidRPr="00A94C3D" w:rsidRDefault="003C3351" w:rsidP="003C3351">
            <w:pPr>
              <w:pStyle w:val="aa"/>
              <w:numPr>
                <w:ilvl w:val="0"/>
                <w:numId w:val="46"/>
              </w:numPr>
              <w:ind w:left="36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Внесены изменения в Анкету оценки удовлетворенности персонала.</w:t>
            </w:r>
          </w:p>
        </w:tc>
      </w:tr>
    </w:tbl>
    <w:p w:rsidR="00134544" w:rsidRDefault="00134544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168F8" w:rsidRDefault="008168F8" w:rsidP="00313E46">
      <w:pPr>
        <w:tabs>
          <w:tab w:val="left" w:pos="1703"/>
        </w:tabs>
        <w:rPr>
          <w:sz w:val="28"/>
          <w:szCs w:val="28"/>
        </w:rPr>
      </w:pPr>
    </w:p>
    <w:p w:rsidR="00894D2C" w:rsidRDefault="00894D2C" w:rsidP="00894D2C">
      <w:pPr>
        <w:outlineLvl w:val="0"/>
        <w:rPr>
          <w:rFonts w:eastAsia="Calibri"/>
          <w:b/>
          <w:bCs/>
          <w:kern w:val="36"/>
          <w:sz w:val="28"/>
          <w:szCs w:val="28"/>
        </w:rPr>
      </w:pPr>
      <w:bookmarkStart w:id="0" w:name="_GoBack"/>
      <w:bookmarkEnd w:id="0"/>
    </w:p>
    <w:p w:rsidR="00774C77" w:rsidRPr="00EB0ED8" w:rsidRDefault="00774C77" w:rsidP="00774C77">
      <w:pPr>
        <w:ind w:left="816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EB0ED8">
        <w:rPr>
          <w:rFonts w:eastAsia="Calibri"/>
          <w:b/>
          <w:bCs/>
          <w:kern w:val="36"/>
          <w:sz w:val="28"/>
          <w:szCs w:val="28"/>
        </w:rPr>
        <w:lastRenderedPageBreak/>
        <w:t>Список ознакомления с документом</w:t>
      </w:r>
    </w:p>
    <w:p w:rsidR="00774C77" w:rsidRPr="006C112A" w:rsidRDefault="00774C77" w:rsidP="00774C77">
      <w:pPr>
        <w:pStyle w:val="ae"/>
        <w:rPr>
          <w:b/>
          <w:sz w:val="1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3478"/>
        <w:gridCol w:w="1779"/>
        <w:gridCol w:w="1208"/>
        <w:gridCol w:w="2229"/>
      </w:tblGrid>
      <w:tr w:rsidR="00774C77" w:rsidRPr="006C112A" w:rsidTr="00774C77">
        <w:tc>
          <w:tcPr>
            <w:tcW w:w="656" w:type="dxa"/>
          </w:tcPr>
          <w:p w:rsidR="00774C77" w:rsidRPr="006C112A" w:rsidRDefault="00774C77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</w:tcPr>
          <w:p w:rsidR="00774C77" w:rsidRPr="006C112A" w:rsidRDefault="00774C77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79" w:type="dxa"/>
          </w:tcPr>
          <w:p w:rsidR="00774C77" w:rsidRPr="006C112A" w:rsidRDefault="00774C77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08" w:type="dxa"/>
          </w:tcPr>
          <w:p w:rsidR="00774C77" w:rsidRPr="006C112A" w:rsidRDefault="00774C77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29" w:type="dxa"/>
          </w:tcPr>
          <w:p w:rsidR="00774C77" w:rsidRPr="006C112A" w:rsidRDefault="00774C77" w:rsidP="00387CC1">
            <w:pPr>
              <w:jc w:val="center"/>
              <w:rPr>
                <w:b/>
                <w:sz w:val="28"/>
                <w:szCs w:val="28"/>
              </w:rPr>
            </w:pPr>
            <w:r w:rsidRPr="006C112A">
              <w:rPr>
                <w:b/>
                <w:sz w:val="28"/>
                <w:szCs w:val="28"/>
              </w:rPr>
              <w:t>Подпись</w:t>
            </w: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  <w:tr w:rsidR="00774C77" w:rsidRPr="00771697" w:rsidTr="00774C77">
        <w:tc>
          <w:tcPr>
            <w:tcW w:w="656" w:type="dxa"/>
          </w:tcPr>
          <w:p w:rsidR="00774C77" w:rsidRPr="00771697" w:rsidRDefault="00774C77" w:rsidP="00774C77">
            <w:pPr>
              <w:pStyle w:val="aa"/>
              <w:numPr>
                <w:ilvl w:val="0"/>
                <w:numId w:val="4"/>
              </w:numPr>
              <w:ind w:left="142" w:firstLine="0"/>
              <w:rPr>
                <w:sz w:val="20"/>
              </w:rPr>
            </w:pPr>
          </w:p>
        </w:tc>
        <w:tc>
          <w:tcPr>
            <w:tcW w:w="347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77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1208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  <w:tc>
          <w:tcPr>
            <w:tcW w:w="2229" w:type="dxa"/>
          </w:tcPr>
          <w:p w:rsidR="00774C77" w:rsidRPr="00771697" w:rsidRDefault="00774C77" w:rsidP="00387CC1">
            <w:pPr>
              <w:spacing w:line="360" w:lineRule="auto"/>
              <w:rPr>
                <w:sz w:val="20"/>
              </w:rPr>
            </w:pPr>
          </w:p>
        </w:tc>
      </w:tr>
    </w:tbl>
    <w:p w:rsidR="00DE3917" w:rsidRPr="005229DF" w:rsidRDefault="00B22166" w:rsidP="00774C77">
      <w:pPr>
        <w:pStyle w:val="1"/>
        <w:ind w:left="816"/>
        <w:jc w:val="center"/>
        <w:rPr>
          <w:sz w:val="22"/>
          <w:szCs w:val="22"/>
        </w:rPr>
      </w:pPr>
      <w:r w:rsidRPr="005229DF">
        <w:rPr>
          <w:sz w:val="22"/>
          <w:szCs w:val="22"/>
        </w:rPr>
        <w:t xml:space="preserve"> </w:t>
      </w:r>
    </w:p>
    <w:sectPr w:rsidR="00DE3917" w:rsidRPr="005229DF" w:rsidSect="00894D2C">
      <w:headerReference w:type="default" r:id="rId8"/>
      <w:headerReference w:type="first" r:id="rId9"/>
      <w:pgSz w:w="11906" w:h="16838"/>
      <w:pgMar w:top="1134" w:right="850" w:bottom="1134" w:left="1701" w:header="71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D9" w:rsidRDefault="002F69D9" w:rsidP="00A364E9">
      <w:r>
        <w:separator/>
      </w:r>
    </w:p>
  </w:endnote>
  <w:endnote w:type="continuationSeparator" w:id="0">
    <w:p w:rsidR="002F69D9" w:rsidRDefault="002F69D9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D9" w:rsidRDefault="002F69D9" w:rsidP="00A364E9">
      <w:r>
        <w:separator/>
      </w:r>
    </w:p>
  </w:footnote>
  <w:footnote w:type="continuationSeparator" w:id="0">
    <w:p w:rsidR="002F69D9" w:rsidRDefault="002F69D9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9350" w:type="dxa"/>
      <w:tblInd w:w="108" w:type="dxa"/>
      <w:tblLook w:val="04A0" w:firstRow="1" w:lastRow="0" w:firstColumn="1" w:lastColumn="0" w:noHBand="0" w:noVBand="1"/>
    </w:tblPr>
    <w:tblGrid>
      <w:gridCol w:w="855"/>
      <w:gridCol w:w="1235"/>
      <w:gridCol w:w="803"/>
      <w:gridCol w:w="1365"/>
      <w:gridCol w:w="664"/>
      <w:gridCol w:w="1189"/>
      <w:gridCol w:w="985"/>
      <w:gridCol w:w="549"/>
      <w:gridCol w:w="872"/>
      <w:gridCol w:w="833"/>
    </w:tblGrid>
    <w:tr w:rsidR="00894D2C" w:rsidRPr="0029517D" w:rsidTr="00B96650"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 xml:space="preserve">Тип </w:t>
          </w:r>
        </w:p>
      </w:tc>
      <w:tc>
        <w:tcPr>
          <w:tcW w:w="1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CD3C4F" w:rsidRDefault="00894D2C" w:rsidP="00894D2C">
          <w:pPr>
            <w:textAlignment w:val="auto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extAlignment w:val="auto"/>
          </w:pPr>
          <w:r w:rsidRPr="0029517D">
            <w:rPr>
              <w:sz w:val="16"/>
              <w:szCs w:val="16"/>
            </w:rPr>
            <w:t>Код</w:t>
          </w:r>
        </w:p>
      </w:tc>
      <w:tc>
        <w:tcPr>
          <w:tcW w:w="13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extAlignment w:val="auto"/>
            <w:rPr>
              <w:sz w:val="20"/>
            </w:rPr>
          </w:pPr>
          <w:r w:rsidRPr="0029517D">
            <w:rPr>
              <w:sz w:val="20"/>
            </w:rPr>
            <w:t>ББН-</w:t>
          </w:r>
          <w:r w:rsidRPr="0029517D">
            <w:rPr>
              <w:sz w:val="20"/>
              <w:lang w:val="en-US"/>
            </w:rPr>
            <w:t>VIII/01</w:t>
          </w:r>
        </w:p>
      </w:tc>
      <w:tc>
        <w:tcPr>
          <w:tcW w:w="6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Номер</w:t>
          </w:r>
        </w:p>
      </w:tc>
      <w:tc>
        <w:tcPr>
          <w:tcW w:w="11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B96650" w:rsidP="00894D2C">
          <w:pPr>
            <w:textAlignment w:val="auto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КАЧ-А1/8</w:t>
          </w:r>
        </w:p>
      </w:tc>
      <w:tc>
        <w:tcPr>
          <w:tcW w:w="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abs>
              <w:tab w:val="center" w:pos="8177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Редакция</w:t>
          </w:r>
        </w:p>
      </w:tc>
      <w:tc>
        <w:tcPr>
          <w:tcW w:w="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CD3C4F" w:rsidRDefault="00894D2C" w:rsidP="00894D2C">
          <w:pPr>
            <w:tabs>
              <w:tab w:val="center" w:pos="8177"/>
            </w:tabs>
            <w:textAlignment w:val="auto"/>
            <w:rPr>
              <w:b/>
              <w:sz w:val="20"/>
            </w:rPr>
          </w:pPr>
          <w:r w:rsidRPr="00CD3C4F">
            <w:rPr>
              <w:b/>
              <w:sz w:val="20"/>
            </w:rPr>
            <w:t>002</w:t>
          </w:r>
        </w:p>
      </w:tc>
      <w:tc>
        <w:tcPr>
          <w:tcW w:w="8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1696997708"/>
            <w:docPartObj>
              <w:docPartGallery w:val="Page Numbers (Top of Page)"/>
              <w:docPartUnique/>
            </w:docPartObj>
          </w:sdtPr>
          <w:sdtContent>
            <w:p w:rsidR="00894D2C" w:rsidRPr="0029517D" w:rsidRDefault="00894D2C" w:rsidP="00894D2C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t>Страница</w:t>
              </w:r>
            </w:p>
            <w:p w:rsidR="00894D2C" w:rsidRPr="0029517D" w:rsidRDefault="00894D2C" w:rsidP="00894D2C">
              <w:pPr>
                <w:jc w:val="center"/>
                <w:textAlignment w:val="auto"/>
                <w:rPr>
                  <w:sz w:val="16"/>
                  <w:szCs w:val="16"/>
                </w:rPr>
              </w:pP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PAGE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B96650">
                <w:rPr>
                  <w:noProof/>
                  <w:sz w:val="16"/>
                  <w:szCs w:val="16"/>
                </w:rPr>
                <w:t>2</w:t>
              </w:r>
              <w:r w:rsidRPr="0029517D">
                <w:rPr>
                  <w:sz w:val="16"/>
                  <w:szCs w:val="16"/>
                </w:rPr>
                <w:fldChar w:fldCharType="end"/>
              </w:r>
              <w:r w:rsidRPr="0029517D">
                <w:rPr>
                  <w:sz w:val="16"/>
                  <w:szCs w:val="16"/>
                </w:rPr>
                <w:t xml:space="preserve"> из </w:t>
              </w:r>
              <w:r w:rsidRPr="0029517D">
                <w:rPr>
                  <w:sz w:val="16"/>
                  <w:szCs w:val="16"/>
                </w:rPr>
                <w:fldChar w:fldCharType="begin"/>
              </w:r>
              <w:r w:rsidRPr="0029517D">
                <w:rPr>
                  <w:sz w:val="16"/>
                  <w:szCs w:val="16"/>
                </w:rPr>
                <w:instrText xml:space="preserve"> NUMPAGES  </w:instrText>
              </w:r>
              <w:r w:rsidRPr="0029517D">
                <w:rPr>
                  <w:sz w:val="16"/>
                  <w:szCs w:val="16"/>
                </w:rPr>
                <w:fldChar w:fldCharType="separate"/>
              </w:r>
              <w:r w:rsidR="00B96650">
                <w:rPr>
                  <w:noProof/>
                  <w:sz w:val="16"/>
                  <w:szCs w:val="16"/>
                </w:rPr>
                <w:t>3</w:t>
              </w:r>
              <w:r w:rsidRPr="0029517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94D2C" w:rsidRPr="0029517D" w:rsidRDefault="00894D2C" w:rsidP="00894D2C">
          <w:pPr>
            <w:textAlignment w:val="auto"/>
          </w:pPr>
          <w:r w:rsidRPr="0029517D">
            <w:rPr>
              <w:rFonts w:ascii="Calibri" w:eastAsia="Calibri" w:hAnsi="Calibri"/>
              <w:noProof/>
              <w:sz w:val="22"/>
              <w:szCs w:val="22"/>
              <w:lang w:eastAsia="ru-RU"/>
            </w:rPr>
            <w:drawing>
              <wp:anchor distT="0" distB="0" distL="114300" distR="114300" simplePos="0" relativeHeight="251658752" behindDoc="1" locked="0" layoutInCell="1" allowOverlap="1" wp14:anchorId="4C2F1E0F" wp14:editId="46A1104C">
                <wp:simplePos x="0" y="0"/>
                <wp:positionH relativeFrom="column">
                  <wp:posOffset>-28575</wp:posOffset>
                </wp:positionH>
                <wp:positionV relativeFrom="paragraph">
                  <wp:posOffset>4445</wp:posOffset>
                </wp:positionV>
                <wp:extent cx="419100" cy="545660"/>
                <wp:effectExtent l="0" t="0" r="0" b="6985"/>
                <wp:wrapNone/>
                <wp:docPr id="1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400" cy="546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94D2C" w:rsidRPr="0029517D" w:rsidTr="00020996">
      <w:trPr>
        <w:trHeight w:val="640"/>
      </w:trPr>
      <w:tc>
        <w:tcPr>
          <w:tcW w:w="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tabs>
              <w:tab w:val="right" w:pos="12933"/>
            </w:tabs>
            <w:textAlignment w:val="auto"/>
            <w:rPr>
              <w:sz w:val="16"/>
              <w:szCs w:val="16"/>
            </w:rPr>
          </w:pPr>
          <w:r w:rsidRPr="0029517D">
            <w:rPr>
              <w:sz w:val="16"/>
              <w:szCs w:val="16"/>
            </w:rPr>
            <w:t>Название</w:t>
          </w:r>
        </w:p>
      </w:tc>
      <w:tc>
        <w:tcPr>
          <w:tcW w:w="6790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B96650">
          <w:pPr>
            <w:overflowPunct/>
            <w:textAlignment w:val="auto"/>
            <w:rPr>
              <w:rFonts w:eastAsia="Calibri"/>
              <w:b/>
              <w:sz w:val="20"/>
              <w:lang w:val="kk-KZ" w:eastAsia="en-US"/>
            </w:rPr>
          </w:pPr>
          <w:r>
            <w:rPr>
              <w:b/>
              <w:sz w:val="20"/>
            </w:rPr>
            <w:t>ПРАВИЛА АНКЕТИРОВАНИЯ П</w:t>
          </w:r>
          <w:r w:rsidR="00B96650">
            <w:rPr>
              <w:b/>
              <w:sz w:val="20"/>
            </w:rPr>
            <w:t>ЕРСОНАЛА</w:t>
          </w:r>
        </w:p>
      </w:tc>
      <w:tc>
        <w:tcPr>
          <w:tcW w:w="8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  <w:tc>
        <w:tcPr>
          <w:tcW w:w="8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4D2C" w:rsidRPr="0029517D" w:rsidRDefault="00894D2C" w:rsidP="00894D2C">
          <w:pPr>
            <w:overflowPunct/>
            <w:autoSpaceDE/>
            <w:autoSpaceDN/>
            <w:adjustRightInd/>
            <w:textAlignment w:val="auto"/>
          </w:pPr>
        </w:p>
      </w:tc>
    </w:tr>
  </w:tbl>
  <w:p w:rsidR="00894D2C" w:rsidRDefault="00894D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112" w:tblpY="653"/>
      <w:tblW w:w="4887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64"/>
      <w:gridCol w:w="1626"/>
      <w:gridCol w:w="1289"/>
      <w:gridCol w:w="1431"/>
      <w:gridCol w:w="1871"/>
      <w:gridCol w:w="853"/>
      <w:gridCol w:w="921"/>
    </w:tblGrid>
    <w:tr w:rsidR="003A5200" w:rsidRPr="001C0C9C" w:rsidTr="00D80797">
      <w:trPr>
        <w:trHeight w:val="27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260CF1" w:rsidP="003A5200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49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rFonts w:eastAsia="Calibri"/>
              <w:sz w:val="20"/>
            </w:rPr>
            <w:id w:val="-105497696"/>
            <w:docPartObj>
              <w:docPartGallery w:val="Page Numbers (Top of Page)"/>
              <w:docPartUnique/>
            </w:docPartObj>
          </w:sdtPr>
          <w:sdtEndPr/>
          <w:sdtContent>
            <w:p w:rsidR="003A5200" w:rsidRDefault="003A5200" w:rsidP="003A5200">
              <w:pPr>
                <w:jc w:val="center"/>
                <w:rPr>
                  <w:rFonts w:eastAsia="Calibri"/>
                  <w:sz w:val="16"/>
                  <w:szCs w:val="16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>Страница</w:t>
              </w:r>
            </w:p>
            <w:p w:rsidR="003A5200" w:rsidRPr="001C0C9C" w:rsidRDefault="003A5200" w:rsidP="003A5200">
              <w:pPr>
                <w:jc w:val="center"/>
                <w:rPr>
                  <w:rFonts w:eastAsia="Calibri"/>
                  <w:sz w:val="20"/>
                </w:rPr>
              </w:pPr>
              <w:r w:rsidRPr="001C0C9C">
                <w:rPr>
                  <w:rFonts w:eastAsia="Calibri"/>
                  <w:sz w:val="16"/>
                  <w:szCs w:val="16"/>
                </w:rPr>
                <w:t xml:space="preserve"> 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begin"/>
              </w:r>
              <w:r w:rsidRPr="001C0C9C">
                <w:rPr>
                  <w:rFonts w:eastAsia="Calibri"/>
                  <w:sz w:val="16"/>
                  <w:szCs w:val="16"/>
                </w:rPr>
                <w:instrText xml:space="preserve"> PAGE </w:instrTex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separate"/>
              </w:r>
              <w:r w:rsidR="00B96650">
                <w:rPr>
                  <w:rFonts w:eastAsia="Calibri"/>
                  <w:noProof/>
                  <w:sz w:val="16"/>
                  <w:szCs w:val="16"/>
                </w:rPr>
                <w:t>1</w:t>
              </w:r>
              <w:r w:rsidRPr="001C0C9C">
                <w:rPr>
                  <w:rFonts w:eastAsia="Calibri"/>
                  <w:sz w:val="16"/>
                  <w:szCs w:val="16"/>
                </w:rPr>
                <w:fldChar w:fldCharType="end"/>
              </w:r>
              <w:r w:rsidRPr="001C0C9C">
                <w:rPr>
                  <w:rFonts w:eastAsia="Calibri"/>
                  <w:sz w:val="16"/>
                  <w:szCs w:val="16"/>
                </w:rPr>
                <w:t xml:space="preserve"> из </w:t>
              </w:r>
              <w:r>
                <w:rPr>
                  <w:rFonts w:eastAsia="Calibri"/>
                  <w:sz w:val="16"/>
                  <w:szCs w:val="16"/>
                </w:rPr>
                <w:t>4</w:t>
              </w:r>
            </w:p>
          </w:sdtContent>
        </w:sdt>
      </w:tc>
    </w:tr>
    <w:tr w:rsidR="003A5200" w:rsidRPr="001C0C9C" w:rsidTr="00D80797">
      <w:trPr>
        <w:trHeight w:val="292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Все медицинские центры и отделения 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 w:rsidRPr="001C0C9C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492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709"/>
            <w:rPr>
              <w:rFonts w:eastAsia="Calibri"/>
              <w:sz w:val="20"/>
            </w:rPr>
          </w:pPr>
          <w:r w:rsidRPr="001C0C9C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57728" behindDoc="1" locked="0" layoutInCell="1" allowOverlap="1" wp14:anchorId="2E0498D1" wp14:editId="01675083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511175" cy="745490"/>
                <wp:effectExtent l="0" t="0" r="3175" b="0"/>
                <wp:wrapNone/>
                <wp:docPr id="3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A5200" w:rsidRPr="001C0C9C" w:rsidTr="00260CF1">
      <w:trPr>
        <w:trHeight w:val="140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ББН-</w:t>
          </w:r>
          <w:r w:rsidRPr="001C0C9C"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68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jc w:val="both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7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20"/>
            </w:rPr>
          </w:pPr>
          <w:r w:rsidRPr="001C0C9C">
            <w:rPr>
              <w:rFonts w:eastAsia="Calibri"/>
              <w:b/>
              <w:sz w:val="20"/>
            </w:rPr>
            <w:t>КАЧ-А1</w:t>
          </w:r>
          <w:r>
            <w:rPr>
              <w:rFonts w:eastAsia="Calibri"/>
              <w:b/>
              <w:sz w:val="20"/>
            </w:rPr>
            <w:t>/8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5"/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4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jc w:val="right"/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 xml:space="preserve">     </w:t>
          </w:r>
          <w:r w:rsidRPr="001C0C9C">
            <w:rPr>
              <w:rFonts w:eastAsia="Calibri"/>
              <w:b/>
              <w:sz w:val="20"/>
            </w:rPr>
            <w:t>002</w:t>
          </w:r>
        </w:p>
      </w:tc>
      <w:tc>
        <w:tcPr>
          <w:tcW w:w="492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709"/>
            <w:rPr>
              <w:rFonts w:eastAsia="Calibri"/>
              <w:sz w:val="20"/>
            </w:rPr>
          </w:pPr>
        </w:p>
      </w:tc>
    </w:tr>
    <w:tr w:rsidR="003A5200" w:rsidRPr="001C0C9C" w:rsidTr="00D80797">
      <w:trPr>
        <w:trHeight w:val="603"/>
      </w:trPr>
      <w:tc>
        <w:tcPr>
          <w:tcW w:w="7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3779" w:type="pct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3A5200" w:rsidRDefault="003A5200" w:rsidP="003A5200">
          <w:pPr>
            <w:rPr>
              <w:rFonts w:eastAsia="Calibri"/>
              <w:b/>
              <w:sz w:val="20"/>
            </w:rPr>
          </w:pPr>
          <w:r w:rsidRPr="003A5200">
            <w:rPr>
              <w:rFonts w:eastAsia="Calibri"/>
              <w:b/>
              <w:sz w:val="20"/>
              <w:lang w:val="kk-KZ"/>
            </w:rPr>
            <w:t>ПРАВИЛА АНКЕТИРОВАНИЯ ПЕРСОНАЛА</w:t>
          </w:r>
        </w:p>
      </w:tc>
      <w:tc>
        <w:tcPr>
          <w:tcW w:w="492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709"/>
            <w:rPr>
              <w:rFonts w:eastAsia="Calibri"/>
              <w:sz w:val="20"/>
            </w:rPr>
          </w:pPr>
        </w:p>
      </w:tc>
    </w:tr>
    <w:tr w:rsidR="003A5200" w:rsidRPr="001C0C9C" w:rsidTr="00D80797">
      <w:trPr>
        <w:trHeight w:val="92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Менеджер по качеству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iCs/>
              <w:sz w:val="20"/>
            </w:rPr>
          </w:pPr>
          <w:r w:rsidRPr="001C0C9C">
            <w:rPr>
              <w:rFonts w:eastAsia="Calibri"/>
              <w:iCs/>
              <w:sz w:val="20"/>
            </w:rPr>
            <w:t>Жумажанова Д.С.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b/>
              <w:sz w:val="20"/>
            </w:rPr>
          </w:pPr>
        </w:p>
      </w:tc>
    </w:tr>
    <w:tr w:rsidR="003A5200" w:rsidRPr="001C0C9C" w:rsidTr="00D80797">
      <w:trPr>
        <w:trHeight w:val="168"/>
      </w:trPr>
      <w:tc>
        <w:tcPr>
          <w:tcW w:w="72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 xml:space="preserve">Медицинский директор  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Канафина Ш.М.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3A5200" w:rsidRPr="001C0C9C" w:rsidTr="00D80797">
      <w:trPr>
        <w:trHeight w:val="168"/>
      </w:trPr>
      <w:tc>
        <w:tcPr>
          <w:tcW w:w="72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rPr>
              <w:rFonts w:eastAsia="Calibri"/>
              <w:b/>
              <w:sz w:val="16"/>
              <w:szCs w:val="16"/>
            </w:rPr>
          </w:pPr>
        </w:p>
      </w:tc>
      <w:tc>
        <w:tcPr>
          <w:tcW w:w="232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Руководитель клинико-операционного отдела</w:t>
          </w:r>
        </w:p>
      </w:tc>
      <w:tc>
        <w:tcPr>
          <w:tcW w:w="1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  <w:lang w:val="kk-KZ"/>
            </w:rPr>
          </w:pPr>
          <w:r w:rsidRPr="001C0C9C">
            <w:rPr>
              <w:rFonts w:eastAsia="Calibri"/>
              <w:sz w:val="20"/>
              <w:lang w:val="kk-KZ"/>
            </w:rPr>
            <w:t>Рахымжан Г.С.</w:t>
          </w:r>
        </w:p>
      </w:tc>
      <w:tc>
        <w:tcPr>
          <w:tcW w:w="94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200" w:rsidRPr="001C0C9C" w:rsidRDefault="003A5200" w:rsidP="003A5200">
          <w:pPr>
            <w:ind w:firstLine="32"/>
            <w:rPr>
              <w:rFonts w:eastAsia="Calibri"/>
              <w:sz w:val="20"/>
              <w:lang w:val="kk-KZ"/>
            </w:rPr>
          </w:pPr>
        </w:p>
      </w:tc>
    </w:tr>
    <w:tr w:rsidR="00260CF1" w:rsidRPr="001C0C9C" w:rsidTr="00D8079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60CF1" w:rsidRPr="001C0C9C" w:rsidRDefault="00260CF1" w:rsidP="00260CF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CF1" w:rsidRPr="001C0C9C" w:rsidRDefault="00260CF1" w:rsidP="00260CF1">
          <w:pPr>
            <w:ind w:firstLine="32"/>
            <w:rPr>
              <w:rFonts w:eastAsia="Calibri"/>
              <w:sz w:val="20"/>
            </w:rPr>
          </w:pPr>
          <w:r w:rsidRPr="001C0C9C">
            <w:rPr>
              <w:rFonts w:eastAsia="Calibri"/>
              <w:sz w:val="20"/>
            </w:rPr>
            <w:t>Приказом Исполнительного директора ТОО «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B</w:t>
          </w:r>
          <w:r w:rsidRPr="001C0C9C">
            <w:rPr>
              <w:rFonts w:eastAsia="Calibri"/>
              <w:sz w:val="20"/>
            </w:rPr>
            <w:t>.</w:t>
          </w:r>
          <w:r w:rsidRPr="001C0C9C">
            <w:rPr>
              <w:rFonts w:eastAsia="Calibri"/>
              <w:sz w:val="20"/>
              <w:lang w:val="en-US"/>
            </w:rPr>
            <w:t>NURA</w:t>
          </w:r>
          <w:r>
            <w:rPr>
              <w:rFonts w:eastAsia="Calibri"/>
              <w:sz w:val="20"/>
            </w:rPr>
            <w:t>»  № 56 от 15.07.2019</w:t>
          </w:r>
          <w:r w:rsidRPr="001C0C9C">
            <w:rPr>
              <w:rFonts w:eastAsia="Calibri"/>
              <w:sz w:val="20"/>
            </w:rPr>
            <w:t xml:space="preserve">г.        </w:t>
          </w:r>
        </w:p>
      </w:tc>
    </w:tr>
    <w:tr w:rsidR="00260CF1" w:rsidRPr="001C0C9C" w:rsidTr="00D80797">
      <w:trPr>
        <w:trHeight w:val="70"/>
      </w:trPr>
      <w:tc>
        <w:tcPr>
          <w:tcW w:w="729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60CF1" w:rsidRPr="001C0C9C" w:rsidRDefault="00260CF1" w:rsidP="00260CF1">
          <w:pPr>
            <w:rPr>
              <w:rFonts w:eastAsia="Calibri"/>
              <w:b/>
              <w:sz w:val="16"/>
              <w:szCs w:val="16"/>
            </w:rPr>
          </w:pPr>
          <w:r w:rsidRPr="001C0C9C"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4271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CF1" w:rsidRPr="001C0C9C" w:rsidRDefault="00260CF1" w:rsidP="00260CF1">
          <w:pPr>
            <w:ind w:firstLine="32"/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01.08.2019г.</w:t>
          </w:r>
        </w:p>
      </w:tc>
    </w:tr>
  </w:tbl>
  <w:p w:rsidR="00DE1E15" w:rsidRPr="00A364E9" w:rsidRDefault="00DE1E15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98E"/>
    <w:multiLevelType w:val="hybridMultilevel"/>
    <w:tmpl w:val="A922F18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00BF7"/>
    <w:multiLevelType w:val="hybridMultilevel"/>
    <w:tmpl w:val="872E6820"/>
    <w:lvl w:ilvl="0" w:tplc="B132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76FBE"/>
    <w:multiLevelType w:val="hybridMultilevel"/>
    <w:tmpl w:val="1D8E4402"/>
    <w:lvl w:ilvl="0" w:tplc="C7D23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11906FEB"/>
    <w:multiLevelType w:val="hybridMultilevel"/>
    <w:tmpl w:val="AF10A788"/>
    <w:lvl w:ilvl="0" w:tplc="EEDC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C3B77"/>
    <w:multiLevelType w:val="hybridMultilevel"/>
    <w:tmpl w:val="EC3AFBD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21DEB"/>
    <w:multiLevelType w:val="hybridMultilevel"/>
    <w:tmpl w:val="60D2D502"/>
    <w:lvl w:ilvl="0" w:tplc="65EA5B0E">
      <w:start w:val="1"/>
      <w:numFmt w:val="decimal"/>
      <w:lvlText w:val="%1."/>
      <w:lvlJc w:val="left"/>
      <w:pPr>
        <w:ind w:left="64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D4A1C"/>
    <w:multiLevelType w:val="hybridMultilevel"/>
    <w:tmpl w:val="0284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C7F64"/>
    <w:multiLevelType w:val="hybridMultilevel"/>
    <w:tmpl w:val="CBAA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67FEA"/>
    <w:multiLevelType w:val="hybridMultilevel"/>
    <w:tmpl w:val="0F94FB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7C4F"/>
    <w:multiLevelType w:val="hybridMultilevel"/>
    <w:tmpl w:val="872E6820"/>
    <w:lvl w:ilvl="0" w:tplc="B1326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308D495F"/>
    <w:multiLevelType w:val="hybridMultilevel"/>
    <w:tmpl w:val="0284ED3A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67BEF"/>
    <w:multiLevelType w:val="hybridMultilevel"/>
    <w:tmpl w:val="94C6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9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53523E52"/>
    <w:multiLevelType w:val="hybridMultilevel"/>
    <w:tmpl w:val="1408E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C474A"/>
    <w:multiLevelType w:val="hybridMultilevel"/>
    <w:tmpl w:val="74F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059B2"/>
    <w:multiLevelType w:val="hybridMultilevel"/>
    <w:tmpl w:val="508EC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1B99"/>
    <w:multiLevelType w:val="hybridMultilevel"/>
    <w:tmpl w:val="DCE24B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F450E"/>
    <w:multiLevelType w:val="hybridMultilevel"/>
    <w:tmpl w:val="C3AE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 w15:restartNumberingAfterBreak="0">
    <w:nsid w:val="726A2608"/>
    <w:multiLevelType w:val="hybridMultilevel"/>
    <w:tmpl w:val="94C010E4"/>
    <w:lvl w:ilvl="0" w:tplc="57527AA4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D78"/>
    <w:multiLevelType w:val="hybridMultilevel"/>
    <w:tmpl w:val="62F4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9446F"/>
    <w:multiLevelType w:val="hybridMultilevel"/>
    <w:tmpl w:val="4D00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6"/>
  </w:num>
  <w:num w:numId="4">
    <w:abstractNumId w:val="27"/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6"/>
  </w:num>
  <w:num w:numId="8">
    <w:abstractNumId w:val="38"/>
  </w:num>
  <w:num w:numId="9">
    <w:abstractNumId w:val="29"/>
  </w:num>
  <w:num w:numId="10">
    <w:abstractNumId w:val="3"/>
  </w:num>
  <w:num w:numId="11">
    <w:abstractNumId w:val="10"/>
  </w:num>
  <w:num w:numId="12">
    <w:abstractNumId w:val="4"/>
  </w:num>
  <w:num w:numId="13">
    <w:abstractNumId w:val="19"/>
  </w:num>
  <w:num w:numId="14">
    <w:abstractNumId w:val="44"/>
  </w:num>
  <w:num w:numId="15">
    <w:abstractNumId w:val="18"/>
  </w:num>
  <w:num w:numId="16">
    <w:abstractNumId w:val="20"/>
  </w:num>
  <w:num w:numId="17">
    <w:abstractNumId w:val="24"/>
  </w:num>
  <w:num w:numId="18">
    <w:abstractNumId w:val="43"/>
  </w:num>
  <w:num w:numId="19">
    <w:abstractNumId w:val="23"/>
  </w:num>
  <w:num w:numId="20">
    <w:abstractNumId w:val="25"/>
  </w:num>
  <w:num w:numId="21">
    <w:abstractNumId w:val="21"/>
  </w:num>
  <w:num w:numId="22">
    <w:abstractNumId w:val="11"/>
  </w:num>
  <w:num w:numId="23">
    <w:abstractNumId w:val="35"/>
  </w:num>
  <w:num w:numId="24">
    <w:abstractNumId w:val="0"/>
  </w:num>
  <w:num w:numId="25">
    <w:abstractNumId w:val="13"/>
  </w:num>
  <w:num w:numId="26">
    <w:abstractNumId w:val="28"/>
  </w:num>
  <w:num w:numId="27">
    <w:abstractNumId w:val="39"/>
  </w:num>
  <w:num w:numId="28">
    <w:abstractNumId w:val="7"/>
  </w:num>
  <w:num w:numId="29">
    <w:abstractNumId w:val="41"/>
  </w:num>
  <w:num w:numId="30">
    <w:abstractNumId w:val="42"/>
  </w:num>
  <w:num w:numId="31">
    <w:abstractNumId w:val="34"/>
  </w:num>
  <w:num w:numId="32">
    <w:abstractNumId w:val="31"/>
  </w:num>
  <w:num w:numId="33">
    <w:abstractNumId w:val="15"/>
  </w:num>
  <w:num w:numId="34">
    <w:abstractNumId w:val="37"/>
  </w:num>
  <w:num w:numId="35">
    <w:abstractNumId w:val="9"/>
  </w:num>
  <w:num w:numId="36">
    <w:abstractNumId w:val="1"/>
  </w:num>
  <w:num w:numId="37">
    <w:abstractNumId w:val="14"/>
  </w:num>
  <w:num w:numId="38">
    <w:abstractNumId w:val="26"/>
  </w:num>
  <w:num w:numId="39">
    <w:abstractNumId w:val="30"/>
  </w:num>
  <w:num w:numId="40">
    <w:abstractNumId w:val="12"/>
  </w:num>
  <w:num w:numId="41">
    <w:abstractNumId w:val="8"/>
  </w:num>
  <w:num w:numId="42">
    <w:abstractNumId w:val="17"/>
  </w:num>
  <w:num w:numId="43">
    <w:abstractNumId w:val="6"/>
  </w:num>
  <w:num w:numId="44">
    <w:abstractNumId w:val="40"/>
  </w:num>
  <w:num w:numId="45">
    <w:abstractNumId w:val="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00362"/>
    <w:rsid w:val="00000FEA"/>
    <w:rsid w:val="0001446E"/>
    <w:rsid w:val="000155FA"/>
    <w:rsid w:val="0003081A"/>
    <w:rsid w:val="0004166F"/>
    <w:rsid w:val="0004743D"/>
    <w:rsid w:val="0005223F"/>
    <w:rsid w:val="00074253"/>
    <w:rsid w:val="00080281"/>
    <w:rsid w:val="000B3FA7"/>
    <w:rsid w:val="000D3B6A"/>
    <w:rsid w:val="000E5E72"/>
    <w:rsid w:val="00113AD1"/>
    <w:rsid w:val="00116A19"/>
    <w:rsid w:val="00131AC5"/>
    <w:rsid w:val="00134544"/>
    <w:rsid w:val="0013532F"/>
    <w:rsid w:val="001513F9"/>
    <w:rsid w:val="0017634B"/>
    <w:rsid w:val="00176431"/>
    <w:rsid w:val="001900F3"/>
    <w:rsid w:val="00194F69"/>
    <w:rsid w:val="001C3FFB"/>
    <w:rsid w:val="001C7B2C"/>
    <w:rsid w:val="001E33FB"/>
    <w:rsid w:val="001E711B"/>
    <w:rsid w:val="001E7EE1"/>
    <w:rsid w:val="001F2F53"/>
    <w:rsid w:val="0020789F"/>
    <w:rsid w:val="00213BCF"/>
    <w:rsid w:val="002142C1"/>
    <w:rsid w:val="00223893"/>
    <w:rsid w:val="0024082C"/>
    <w:rsid w:val="002411C8"/>
    <w:rsid w:val="00260CF1"/>
    <w:rsid w:val="002647F5"/>
    <w:rsid w:val="0027066B"/>
    <w:rsid w:val="00274DEF"/>
    <w:rsid w:val="002B10CB"/>
    <w:rsid w:val="002B490C"/>
    <w:rsid w:val="002C1AEC"/>
    <w:rsid w:val="002C3ABA"/>
    <w:rsid w:val="002D7C42"/>
    <w:rsid w:val="002E261E"/>
    <w:rsid w:val="002F69D9"/>
    <w:rsid w:val="00313E46"/>
    <w:rsid w:val="003158AD"/>
    <w:rsid w:val="00323F1F"/>
    <w:rsid w:val="00332A86"/>
    <w:rsid w:val="00375FC8"/>
    <w:rsid w:val="00384D8C"/>
    <w:rsid w:val="003917D3"/>
    <w:rsid w:val="003A18B9"/>
    <w:rsid w:val="003A5200"/>
    <w:rsid w:val="003B12A7"/>
    <w:rsid w:val="003C30F0"/>
    <w:rsid w:val="003C3351"/>
    <w:rsid w:val="003E34C3"/>
    <w:rsid w:val="003E669F"/>
    <w:rsid w:val="003F1C1A"/>
    <w:rsid w:val="003F5E35"/>
    <w:rsid w:val="0040665F"/>
    <w:rsid w:val="00414D52"/>
    <w:rsid w:val="00415E06"/>
    <w:rsid w:val="004175C0"/>
    <w:rsid w:val="00437841"/>
    <w:rsid w:val="004633CB"/>
    <w:rsid w:val="00474C23"/>
    <w:rsid w:val="00496469"/>
    <w:rsid w:val="004B3F25"/>
    <w:rsid w:val="004C47E8"/>
    <w:rsid w:val="004C7E6D"/>
    <w:rsid w:val="004E307C"/>
    <w:rsid w:val="004F3D68"/>
    <w:rsid w:val="005138F2"/>
    <w:rsid w:val="005214C4"/>
    <w:rsid w:val="005229DF"/>
    <w:rsid w:val="0053039D"/>
    <w:rsid w:val="00533EEB"/>
    <w:rsid w:val="00537F1D"/>
    <w:rsid w:val="00550422"/>
    <w:rsid w:val="00571595"/>
    <w:rsid w:val="00581455"/>
    <w:rsid w:val="005B5083"/>
    <w:rsid w:val="005B57E3"/>
    <w:rsid w:val="005B65E9"/>
    <w:rsid w:val="005C2ACB"/>
    <w:rsid w:val="005C687D"/>
    <w:rsid w:val="005E2817"/>
    <w:rsid w:val="006030E4"/>
    <w:rsid w:val="0061420C"/>
    <w:rsid w:val="00620AE8"/>
    <w:rsid w:val="00622344"/>
    <w:rsid w:val="00626155"/>
    <w:rsid w:val="00627460"/>
    <w:rsid w:val="00644270"/>
    <w:rsid w:val="00682F41"/>
    <w:rsid w:val="00683069"/>
    <w:rsid w:val="0068701B"/>
    <w:rsid w:val="006C0EDB"/>
    <w:rsid w:val="006F0989"/>
    <w:rsid w:val="007002CB"/>
    <w:rsid w:val="0071515D"/>
    <w:rsid w:val="007649DE"/>
    <w:rsid w:val="00765435"/>
    <w:rsid w:val="00774C77"/>
    <w:rsid w:val="007949B2"/>
    <w:rsid w:val="00795B6C"/>
    <w:rsid w:val="007C73B5"/>
    <w:rsid w:val="007D0FD0"/>
    <w:rsid w:val="007D1932"/>
    <w:rsid w:val="007D4942"/>
    <w:rsid w:val="007F12F2"/>
    <w:rsid w:val="007F18A4"/>
    <w:rsid w:val="007F3589"/>
    <w:rsid w:val="007F64D3"/>
    <w:rsid w:val="00811535"/>
    <w:rsid w:val="00815A6A"/>
    <w:rsid w:val="008168F8"/>
    <w:rsid w:val="00834F02"/>
    <w:rsid w:val="00837D69"/>
    <w:rsid w:val="008408F6"/>
    <w:rsid w:val="008468C3"/>
    <w:rsid w:val="0087330C"/>
    <w:rsid w:val="00880904"/>
    <w:rsid w:val="0088345C"/>
    <w:rsid w:val="00885856"/>
    <w:rsid w:val="00894D2C"/>
    <w:rsid w:val="008A3001"/>
    <w:rsid w:val="008A7825"/>
    <w:rsid w:val="008C7D42"/>
    <w:rsid w:val="008D45F5"/>
    <w:rsid w:val="00900674"/>
    <w:rsid w:val="00915035"/>
    <w:rsid w:val="00921E79"/>
    <w:rsid w:val="00925C0C"/>
    <w:rsid w:val="00947CEA"/>
    <w:rsid w:val="00954918"/>
    <w:rsid w:val="00955BA8"/>
    <w:rsid w:val="0095689B"/>
    <w:rsid w:val="00992E30"/>
    <w:rsid w:val="009E7601"/>
    <w:rsid w:val="009F285F"/>
    <w:rsid w:val="009F6441"/>
    <w:rsid w:val="00A04707"/>
    <w:rsid w:val="00A31E30"/>
    <w:rsid w:val="00A3362F"/>
    <w:rsid w:val="00A364E9"/>
    <w:rsid w:val="00A458D1"/>
    <w:rsid w:val="00A45FE2"/>
    <w:rsid w:val="00A47A13"/>
    <w:rsid w:val="00A52370"/>
    <w:rsid w:val="00A55FFB"/>
    <w:rsid w:val="00A61A13"/>
    <w:rsid w:val="00A94C3D"/>
    <w:rsid w:val="00AB68A0"/>
    <w:rsid w:val="00AE16D2"/>
    <w:rsid w:val="00AE3F11"/>
    <w:rsid w:val="00AF0156"/>
    <w:rsid w:val="00B0009A"/>
    <w:rsid w:val="00B032DC"/>
    <w:rsid w:val="00B208F7"/>
    <w:rsid w:val="00B22166"/>
    <w:rsid w:val="00B24579"/>
    <w:rsid w:val="00B33FA9"/>
    <w:rsid w:val="00B33FBF"/>
    <w:rsid w:val="00B3636E"/>
    <w:rsid w:val="00B373C6"/>
    <w:rsid w:val="00B45ECB"/>
    <w:rsid w:val="00B6657A"/>
    <w:rsid w:val="00B759C8"/>
    <w:rsid w:val="00B96650"/>
    <w:rsid w:val="00BA173B"/>
    <w:rsid w:val="00BE72CE"/>
    <w:rsid w:val="00BE7CD4"/>
    <w:rsid w:val="00BF21CB"/>
    <w:rsid w:val="00C0393D"/>
    <w:rsid w:val="00C40B18"/>
    <w:rsid w:val="00C5661F"/>
    <w:rsid w:val="00C57227"/>
    <w:rsid w:val="00C63346"/>
    <w:rsid w:val="00C67793"/>
    <w:rsid w:val="00C70653"/>
    <w:rsid w:val="00C73707"/>
    <w:rsid w:val="00C739B3"/>
    <w:rsid w:val="00C73D61"/>
    <w:rsid w:val="00C85509"/>
    <w:rsid w:val="00C87B1F"/>
    <w:rsid w:val="00C87FE9"/>
    <w:rsid w:val="00C950CF"/>
    <w:rsid w:val="00C95A33"/>
    <w:rsid w:val="00CA4968"/>
    <w:rsid w:val="00CC7BAC"/>
    <w:rsid w:val="00CF3170"/>
    <w:rsid w:val="00D1397B"/>
    <w:rsid w:val="00D5766F"/>
    <w:rsid w:val="00D655F1"/>
    <w:rsid w:val="00D706E3"/>
    <w:rsid w:val="00D83265"/>
    <w:rsid w:val="00DE1E15"/>
    <w:rsid w:val="00DE2EDC"/>
    <w:rsid w:val="00DE3917"/>
    <w:rsid w:val="00DE770E"/>
    <w:rsid w:val="00DF320D"/>
    <w:rsid w:val="00E11BEF"/>
    <w:rsid w:val="00E34529"/>
    <w:rsid w:val="00E34A45"/>
    <w:rsid w:val="00E4217E"/>
    <w:rsid w:val="00E42783"/>
    <w:rsid w:val="00E449F9"/>
    <w:rsid w:val="00E46829"/>
    <w:rsid w:val="00E47929"/>
    <w:rsid w:val="00E6786D"/>
    <w:rsid w:val="00E70E89"/>
    <w:rsid w:val="00E919D5"/>
    <w:rsid w:val="00EA0570"/>
    <w:rsid w:val="00EA64C7"/>
    <w:rsid w:val="00EB3BC1"/>
    <w:rsid w:val="00ED2D6D"/>
    <w:rsid w:val="00EE49D4"/>
    <w:rsid w:val="00EE5798"/>
    <w:rsid w:val="00EF4243"/>
    <w:rsid w:val="00F04C52"/>
    <w:rsid w:val="00F207D6"/>
    <w:rsid w:val="00F24E28"/>
    <w:rsid w:val="00F32AA9"/>
    <w:rsid w:val="00F50C83"/>
    <w:rsid w:val="00F513D3"/>
    <w:rsid w:val="00F8325C"/>
    <w:rsid w:val="00F85347"/>
    <w:rsid w:val="00F8714C"/>
    <w:rsid w:val="00F930D7"/>
    <w:rsid w:val="00F97825"/>
    <w:rsid w:val="00FB7372"/>
    <w:rsid w:val="00FE20D3"/>
    <w:rsid w:val="00FF4D0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A07C9"/>
  <w15:docId w15:val="{5F6AFFCE-6AC2-4C44-8D65-7909CC83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s0">
    <w:name w:val="s0"/>
    <w:basedOn w:val="a0"/>
    <w:rsid w:val="00B759C8"/>
  </w:style>
  <w:style w:type="paragraph" w:customStyle="1" w:styleId="j15">
    <w:name w:val="j15"/>
    <w:basedOn w:val="a"/>
    <w:rsid w:val="00B75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j16">
    <w:name w:val="j16"/>
    <w:basedOn w:val="a"/>
    <w:rsid w:val="00B759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table" w:customStyle="1" w:styleId="11">
    <w:name w:val="Сетка таблицы1"/>
    <w:basedOn w:val="a1"/>
    <w:uiPriority w:val="59"/>
    <w:rsid w:val="00CC7B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semiHidden/>
    <w:unhideWhenUsed/>
    <w:qFormat/>
    <w:rsid w:val="00B22166"/>
    <w:pPr>
      <w:widowControl w:val="0"/>
      <w:overflowPunct/>
      <w:adjustRightInd/>
      <w:ind w:left="118"/>
      <w:jc w:val="both"/>
      <w:textAlignment w:val="auto"/>
    </w:pPr>
    <w:rPr>
      <w:szCs w:val="24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B2216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22166"/>
    <w:pPr>
      <w:widowControl w:val="0"/>
      <w:overflowPunct/>
      <w:adjustRightInd/>
      <w:textAlignment w:val="auto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qFormat/>
    <w:rsid w:val="00B221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 Spacing"/>
    <w:uiPriority w:val="99"/>
    <w:qFormat/>
    <w:rsid w:val="008168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6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a"/>
    <w:uiPriority w:val="1"/>
    <w:locked/>
    <w:rsid w:val="00C0393D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FA8B-4DF0-4F4E-8E0C-AA511B46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Dana</cp:lastModifiedBy>
  <cp:revision>43</cp:revision>
  <cp:lastPrinted>2017-11-14T09:10:00Z</cp:lastPrinted>
  <dcterms:created xsi:type="dcterms:W3CDTF">2017-10-03T06:34:00Z</dcterms:created>
  <dcterms:modified xsi:type="dcterms:W3CDTF">2019-09-24T05:02:00Z</dcterms:modified>
</cp:coreProperties>
</file>