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31705278"/>
    <w:bookmarkEnd w:id="0"/>
    <w:p w:rsidR="005F5396" w:rsidRPr="00A87AE2" w:rsidRDefault="005E73F1" w:rsidP="0077540C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FF6">
        <w:rPr>
          <w:rFonts w:ascii="Times New Roman" w:hAnsi="Times New Roman" w:cs="Times New Roman"/>
          <w:b/>
          <w:i/>
          <w:sz w:val="24"/>
          <w:szCs w:val="24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7" o:title=""/>
          </v:shape>
          <o:OLEObject Type="Embed" ProgID="Word.Document.8" ShapeID="_x0000_i1025" DrawAspect="Content" ObjectID="_1631708034" r:id="rId8">
            <o:FieldCodes>\s</o:FieldCodes>
          </o:OLEObject>
        </w:object>
      </w:r>
      <w:r w:rsidR="005F5396" w:rsidRPr="00A87A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5F5396" w:rsidRPr="00A87AE2">
        <w:rPr>
          <w:rFonts w:ascii="Times New Roman" w:hAnsi="Times New Roman" w:cs="Times New Roman"/>
          <w:b/>
          <w:sz w:val="24"/>
          <w:szCs w:val="24"/>
          <w:lang w:val="kk-KZ"/>
        </w:rPr>
        <w:t>Безопасное соединение катетеров и трубок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0"/>
      </w:tblGrid>
      <w:tr w:rsidR="005F5396" w:rsidRPr="00A87AE2" w:rsidTr="00AC62D5">
        <w:tc>
          <w:tcPr>
            <w:tcW w:w="9350" w:type="dxa"/>
            <w:shd w:val="clear" w:color="auto" w:fill="auto"/>
          </w:tcPr>
          <w:p w:rsidR="005F5396" w:rsidRPr="00A87AE2" w:rsidRDefault="005F5396" w:rsidP="00102B4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102B48"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целью настоящих практических рекомендаций является сдерживание </w:t>
            </w:r>
            <w:proofErr w:type="spellStart"/>
            <w:r w:rsidR="00102B48" w:rsidRPr="00A87AE2">
              <w:rPr>
                <w:rFonts w:ascii="Times New Roman" w:hAnsi="Times New Roman"/>
                <w:bCs/>
                <w:sz w:val="24"/>
                <w:szCs w:val="24"/>
              </w:rPr>
              <w:t>антибиотикорезистентности</w:t>
            </w:r>
            <w:proofErr w:type="spellEnd"/>
            <w:r w:rsidR="00102B48" w:rsidRPr="00A87AE2">
              <w:rPr>
                <w:rFonts w:ascii="Times New Roman" w:hAnsi="Times New Roman"/>
                <w:bCs/>
                <w:sz w:val="24"/>
                <w:szCs w:val="24"/>
              </w:rPr>
              <w:t>, прежде всего путем оптимизации применения АБП</w:t>
            </w:r>
            <w:r w:rsidR="00102B48" w:rsidRPr="00A87AE2">
              <w:rPr>
                <w:rFonts w:ascii="Times New Roman" w:hAnsi="Times New Roman"/>
                <w:sz w:val="24"/>
                <w:szCs w:val="24"/>
              </w:rPr>
              <w:t xml:space="preserve"> в клинических подразделениях ТОО «</w:t>
            </w:r>
            <w:r w:rsidR="00102B48" w:rsidRPr="00A87AE2">
              <w:rPr>
                <w:rFonts w:ascii="Times New Roman" w:hAnsi="Times New Roman"/>
                <w:sz w:val="24"/>
                <w:szCs w:val="24"/>
                <w:lang w:val="en-US"/>
              </w:rPr>
              <w:t>BBNURA</w:t>
            </w:r>
            <w:r w:rsidR="00102B48" w:rsidRPr="00A87AE2">
              <w:rPr>
                <w:rFonts w:ascii="Times New Roman" w:hAnsi="Times New Roman"/>
                <w:sz w:val="24"/>
                <w:szCs w:val="24"/>
              </w:rPr>
              <w:t>»</w:t>
            </w:r>
            <w:r w:rsidR="00102B48" w:rsidRPr="00A87AE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5F5396" w:rsidRPr="00A87AE2" w:rsidRDefault="005F5396" w:rsidP="005F5396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640"/>
      </w:tblGrid>
      <w:tr w:rsidR="005F5396" w:rsidRPr="00A87AE2" w:rsidTr="00543C31">
        <w:tc>
          <w:tcPr>
            <w:tcW w:w="710" w:type="dxa"/>
            <w:shd w:val="clear" w:color="auto" w:fill="92D050"/>
          </w:tcPr>
          <w:p w:rsidR="005F5396" w:rsidRPr="00A87AE2" w:rsidRDefault="00543C31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640" w:type="dxa"/>
            <w:shd w:val="clear" w:color="auto" w:fill="92D050"/>
          </w:tcPr>
          <w:p w:rsidR="005F5396" w:rsidRPr="00A87AE2" w:rsidRDefault="00543C31" w:rsidP="00543C31">
            <w:pPr>
              <w:pStyle w:val="a7"/>
              <w:tabs>
                <w:tab w:val="left" w:pos="90"/>
                <w:tab w:val="left" w:pos="144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sz w:val="24"/>
                <w:szCs w:val="24"/>
              </w:rPr>
              <w:t>Положения</w:t>
            </w:r>
          </w:p>
        </w:tc>
      </w:tr>
      <w:tr w:rsidR="005F5396" w:rsidRPr="00A87AE2" w:rsidTr="00AC62D5">
        <w:tc>
          <w:tcPr>
            <w:tcW w:w="710" w:type="dxa"/>
            <w:shd w:val="clear" w:color="auto" w:fill="auto"/>
          </w:tcPr>
          <w:p w:rsidR="005F5396" w:rsidRPr="00A87AE2" w:rsidRDefault="00543C31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pStyle w:val="a7"/>
              <w:shd w:val="clear" w:color="auto" w:fill="FFFFFF"/>
              <w:tabs>
                <w:tab w:val="left" w:pos="709"/>
                <w:tab w:val="left" w:pos="993"/>
              </w:tabs>
              <w:spacing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Микробиологические термины: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Ассоциированная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резистентность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езистентность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микроорганизма к АБП более чем одного химического класса одновременно (например, к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лактамам,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аминогликозидам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фторхинолонам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одновременно).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b-lactamase"/>
            <w:bookmarkEnd w:id="1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β-лактамазы - ба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ктериальные ферменты, способные инактивировать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лактамные АБП. По локализации кодирующих их генов в микробной клетке подразделяются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хромосомные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плазмидные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По субстратной специфичности выделяют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пенициллиназы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разрушающие пенициллины;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цефалоспориназы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разрушающие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цефалоспорины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лактамазы широкого спектра действия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β-лактамазы расширенного спектра действия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bles"/>
            <w:bookmarkEnd w:id="2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Минимальная бактерицидная концентрация (МБК) - н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аименьшая концентрация АБП, которая при исследовании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vitro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вызывает гибель 99,9% микроорганизмов от исходного уровня в течение определенного периода времени, бактерицидные (МБК) в отношении популяции микроорганизмов в целом. Измеряется в мкг/мл или мг/л.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mic"/>
            <w:bookmarkEnd w:id="3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Минимальная подавляющая концентрация (МПК) - н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аименьшая концентрация АБП, способная подавить видимый рост микроорганизма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vitro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. Измеряется в мкг/мл или мг/л.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МПК</w:t>
            </w:r>
            <w:r w:rsidRPr="00A87AE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50 -  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минимальная подавляющая концентрация АБП для 50% исследованных штаммов. Измеряется в мкг/мл или мг/л.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mic90"/>
            <w:bookmarkEnd w:id="4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МПК</w:t>
            </w:r>
            <w:r w:rsidRPr="00A87AE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90   </w:t>
            </w: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- м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инимальная подавляющая концентрация АБП для 90% исследованных штаммов. Измеряется в мкг/мл или мг/л.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mrsa"/>
            <w:bookmarkEnd w:id="5"/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Метициллинрезистентный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Staphylococcus</w:t>
            </w:r>
            <w:proofErr w:type="spellEnd"/>
            <w:r w:rsidRPr="00A87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aureus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(MRSA) - ш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таммы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S.aureus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резистентные к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метициллину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оксациллину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Истинные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MRSA содержат ген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mecA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обусловливающий изменение пенициллинсвязывающего белка.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MRSA нечувствительны ко всем </w:t>
            </w:r>
            <w:proofErr w:type="gram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лактамным АБП: 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пенициллинам, в том числе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ингибиторзащищенным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цефалоспоринам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I-IV поколений 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карбапенемам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Кроме того, MRSA обычно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резистентны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к АБП других классов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макролидам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линкозамидам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тетрациклинам,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аминогликозидам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др.), поэтому их иногда называют "множественно-резистентные стафилококки".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Пенициллинсвязывающий белок (ПСБ) - м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ишень действия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лактамных АБП. ПСБ называют ферменты микроорганизмов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транспептидазы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карбоксипептидазы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), отвечающие за синтез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пептидогликана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клеточной стенки бактерий.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лактамы, связываясь с ПСБ, блокируют их действие, нарушая таким 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образом синтез клеточной стенки бактерий.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Перекрестная</w:t>
            </w:r>
            <w:proofErr w:type="gram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резистентность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езистентность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микроорганизма к АБП одного химического класса (например, к нескольким представителям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аминогликозидов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нескольким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фторхинолонам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т.д.).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Резистентный микроорганизм - м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икроорганизм считается резистентным к АБП, если он имеет механизмы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к данному препарату, и при лечении инфекций, вызванных этим возбудителем, нет клинического эффекта от терапии даже при использовании максимальных терапевтических доз АБП. 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Чувствительный микроорганизм - м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икроорганизм считается чувствительным к АБП в том случае, если у него нет механизмов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к АБП, и при лечении стандартными дозами АБП инфекций, вызванных этим возбудителем, отмечается хорошая терапевтическая эффективность.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2B48" w:rsidRPr="00A87AE2" w:rsidRDefault="00102B48" w:rsidP="00102B48">
            <w:pPr>
              <w:pStyle w:val="a7"/>
              <w:shd w:val="clear" w:color="auto" w:fill="FFFFFF"/>
              <w:tabs>
                <w:tab w:val="left" w:pos="709"/>
                <w:tab w:val="left" w:pos="993"/>
              </w:tabs>
              <w:spacing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Клинико-фармакологические термины: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tabs>
                <w:tab w:val="left" w:pos="709"/>
                <w:tab w:val="left" w:pos="993"/>
              </w:tabs>
              <w:spacing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f"/>
            <w:bookmarkEnd w:id="6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Биодоступность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(F) - ч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асть лекарственного препарата, достигающая системного кровотока после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внесосудистого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введения. Выражается в процентах.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2) Всасывание (абсорбция)  - п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роцесс поступления лекарственного препарата из места введения в системный кровоток. Имеет место при всех путях введения,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кроме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внутрисосудистого.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3) Лекарственное взаимодействие - и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зменение действия одного лекарственного препарата на фоне одновременного и предшествующего применения другого.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4) Объем распределения (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Vd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) - г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ипотетический объем жидкостей организма, необходимый для равномерного распределения введенной дозы лекарственного препарата в концентрации, равной его концентрации в сыворотке крови.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halflife"/>
            <w:bookmarkEnd w:id="7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5) Период полувыведения (Т½)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Время, в течение которого концентрация лекарственного препарата в организме снижается на 50%.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6) Терапевтический лекарственный мониторинг (ТЛМ) - о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пределение концентрации лекарственного препарата в крови в различные промежутки времени после введения в организм в целях установления соответствия ее терапевтическому диапазону и выработки рекомендаций по коррекции режима дозирования.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7)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Фармакокинетика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р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аздел клинической фармакологии, изучающий с качественной и количественной стороны закономерности прохождения и превращения лекарственных препаратов в организме. Основными фармакокинетическими процессами являются всасывание, распределение, метаболизм и экскреция (выведение) лекарственных препаратов.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2B48" w:rsidRPr="00A87AE2" w:rsidRDefault="00102B48" w:rsidP="00102B48">
            <w:pPr>
              <w:shd w:val="clear" w:color="auto" w:fill="FFFFFF"/>
              <w:tabs>
                <w:tab w:val="left" w:pos="709"/>
                <w:tab w:val="left" w:pos="993"/>
              </w:tabs>
              <w:spacing w:line="240" w:lineRule="auto"/>
              <w:ind w:left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Клинико-фармакологическая характеристика АБП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tabs>
                <w:tab w:val="left" w:pos="709"/>
                <w:tab w:val="left" w:pos="993"/>
              </w:tabs>
              <w:spacing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1) Уникальные особенности АБП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Все АБП, несмотря на различия химической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структуры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механизма действия, объединяет ряд уникальных качеств.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Во-первых, в отличие от большинства других ЛС, мишень (рецептор) АБП находится не в тканях человека, а в клетке микроорганизма или паразита.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Во-вторых, активность АБП не является постоянной, а снижается со временем, что обусловлено формированием лекарственной устойчивости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Резистентность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- неизбежное биологическое явление и предотвратить ее практически невозможно.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В-третьих, резистентные возбудители представляют опасность не только для пациента, у которого они были выделены, но и для многих других людей, даже разделенных временем и пространством. Поэтому борьба с лекарственной устойчивостью в настоящее время приобрела глобальные масштабы.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2) О классификации АБП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Традиционно АБП делятся на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природные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(собственно АБП, например, пенициллин),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полусинтетические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(продукты модификации природных молекул: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амоксициллин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цефазолин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др.) и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синтетические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(сульфаниламиды,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нитрофураны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др.). В настоящее время такое деление потеряло актуальность, так как ряд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природных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АБП получают путем синтеза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хлорамфеникол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), а некоторые препараты, которые обычно называют антибиотиками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фторхинолоны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de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facto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являются синтетическими соединениями.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Неверно рассматривать все препараты, входящие в одну группу (класс, поколение), как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взаимозаменяемые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Так, среди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цефалоспоринов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III поколения клинически значимой активностью в отношении </w:t>
            </w:r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синегнойной палочки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обладают только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цефтазидим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цефоперазон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Поэтому даже при получении данных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in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vitro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о чувствительности </w:t>
            </w:r>
            <w:r w:rsidRPr="00A87A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Pseudomonas</w:t>
            </w:r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aeruginosa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цефотаксиму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или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цефтриаксону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их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не следует применять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для лечения синегнойной инфекции, так как результаты клинических испытаний свидетельствуют о высокой частоте неэффективности.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3) Избирательность действия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АБП - вещества,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избирательно угнетающие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жизнедеятельность микроорганизмов. Под избирательным действием понимают активность только в отношении возбудителей инфекции, при сохранении жизнеспособности клеток хозяина, и действие не на все, а на определенные роды и виды микроорганизмов и паразитов.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4) Антисептики 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дезинфектанты</w:t>
            </w:r>
            <w:proofErr w:type="spellEnd"/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Следует отличать АБП от </w:t>
            </w:r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антисептиков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действуют на микроорганизмы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неизбирательно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применяются для уничтожения микрофлоры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на поверхности живых тканей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, так как из-за токсичности их нельзя применять системно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перорально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парентерально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). К антисептикам относятся, например, этиловый спирт, перекись водорода.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В медицине также широко применяются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дезинфектанты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предназначенные для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неизбирательного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уничтожения микроорганизмов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вне живого организма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(предметы ухода, поверхности и пр.).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5) Спектр активности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С избирательностью тесно связано понятие о широте спектра активности АБП. Однако с позиций сегодняшнего дня деление на препараты широкого и узкого спектра действия представляется условным и подвергается серьезной критике, в первую очередь из-за отсутствия критериев для такой градации.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Спорным является представление о том, что препараты широкого спектра активности более «надежны», более «сильны», а применение АБП с узким спектром в меньшей степени способствует развитию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 т.д.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При этом не учитывается приобретенная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резистентность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вследствие чего, например, </w:t>
            </w: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тетрациклины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в первые годы применения были активны в отношении большинства клинически значимых микроорганизмов, в настоящее время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потеряли значительную часть своего спектра активности именно из-за развития приобретенной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 пневмококков, стафилококков, гонококков,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энтеробактерий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Цефалоспорины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III поколения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обычно рассматриваются как препараты с широким спектром активности, однако они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не действуют на MRSA, многие анаэробы, энтерококки, листерии,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атипичные</w:t>
            </w:r>
            <w:proofErr w:type="spellEnd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возбудители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хламидии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микоплазмы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) и др.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Более целесообразно рассматривать АБП с точки зрения клинической эффективности при инфекции определенной органной локализации, так как клинические доказательства эффективности, полученные в хорошо контролируемых (сравнительных,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рандомизированных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проспективных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) клинических испытаниях,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имеют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несомненно более важное значение, чем условный ярлык типа «антибиотик широкого» или «узкого» спектра активности.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6) Особенности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фармакодинамики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АБП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В широком плане под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фармакодинамикой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понимают действие ЛС на специфические рецепторы живого организма (механизм действия) и возникающие в результате этого эффекты. Так как мишенью действия АБП не является (или не должен являться) организм человека, в применении к ним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фармакодинамика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- это действие на микроорганизм или иной паразитирующий организм. Таким образом, фармакодинамической характеристикой АБП, является спектр и степень его активности в отношении того или иного вида микроорганизмов. Количественным выражением активности АБП является его минимальная подавляющая концентрация (МПК). Чем она меньше, тем более активен препарат.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В последние годы трактовка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фармакодинамики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АБП расширилась. В нее входит взаимоотношение между концентрациями препарата в организме или в искусственной модели и его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антимикробной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активностью.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Исходя из этого выделяют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две группы АБП - с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концентрационнозависимой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антимикробной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активностью и с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времязависимой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активностью. Для первой группы препаратов, примером которых являются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аминогликозиды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или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фторхинолоны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степень гибели бактерий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коррелирует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с концентрацией антибиотика в биологической среде, например, в сыворотке крови. Поэтому целью режима дозирования является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достижение максимально переносимой концентрации препарата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Для АБП с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времязависимым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антимикробным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действием наиболее важным условием является длительное поддержание концентрации на относительно невысоком уровне (в 3-4 раза выше МПК). Причем, при повышении концентрации препарата эффективность терапии не возрастает. К АБП с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времязависимым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типом действия относятся </w:t>
            </w: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пенициллины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цефалоспорины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Целью режимов их дозирования является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поддержание в сыворотке крови и очаге инфекции концентрации препарата, в 4 раза превышающей МПК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. При этом необязательно, чтобы уровень АБП был выше МПК в течение всего интервала между дозами. Достаточно, чтобы такая концентрация сохранялась в течение 40-60% временного интервала между дозами.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По типу действия выделяют АБП, вызывающие гибель инфекционного агента (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цидное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действие). Соответственно говорят о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бактерицидном действии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В том случае, если АБП не вызывают гибель, а только приостанавливают размножение микроорганизма (статическое действие) выделяют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бактериостатическое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действие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Следует учитывать, что одни и те же препараты могут обладать «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цидным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» и «статическим» действием. Это определяется видом микроорганизма, концентрацией АБП и длительностью экспозиции. Так,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ванкомицин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в отношении стрептококков и энтерококков оказывает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бактериостатическое действие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а в отношении стафилококков -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бактерицидное действие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Макролиды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обычно действуют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бактериостатически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однако в высоких концентрациях (в 2-4 раза превышающие МПК) они оказывают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бактерицидный эффект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Streptococcus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pyogenes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Streptococcus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pneumoniae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Выделение бактерицидных и бактериостатических АБП имеет большое практическое значение при лечении тяжелых инфекций, особенно у пациентов с нарушениями иммунитета. Это связано с тем, что </w:t>
            </w:r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при нормальном иммунитете приостановление размножения микроорганизмов оказывается вполне достаточным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, чтобы элиминацию патогенных микроорганизмов завершила иммунная система.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Бактерицидные препараты являются препаратами выбора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при тяжелых инфекциях или у пациентов с нарушениями иммунитета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: бактериальный эндокардит, остеомиелит, менингит, тяжелые инфекции головы и шеи,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нейтропеническая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лихорадка и др.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7) Особенности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фармакокинетики</w:t>
            </w:r>
            <w:proofErr w:type="spellEnd"/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АБП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Из фармакокинетических характеристик наиболее важными при выборе препарата являются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способность проникать в очаг инфекции и создавать в нем концентрации, достаточные для «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цидного</w:t>
            </w:r>
            <w:proofErr w:type="spellEnd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» или «статического» действия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Поэтому микробиологическая активность препарата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in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vitro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является только первой предпосылкой для обеспечения клинической и микробиологической эффективности. Нередко в аннотациях к АБП указывается большой спектр микроорганизмов, к которым показана активность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in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vitro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однако реальное значение имеют только возбудители тех инфекций, эффективность терапии которых доказана клинически 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микрообиологически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Для АБП,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которые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принимаются внутрь, важнейшее значение имеет такой фармакокинетический параметр как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биодоступность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(способность попадать в системный кровоток). 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Период полувыведения определяет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кратность введения или приема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АБП. На него оказывает влияние состояние органов, через которые происходит выведение (экскреция) АБП.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sz w:val="24"/>
                <w:szCs w:val="24"/>
              </w:rPr>
              <w:t>8) Особенности нежелательных лекарственных реакций (НЛР)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особенностью НЛР АБП является действие </w:t>
            </w:r>
            <w:r w:rsidRPr="00A87AE2">
              <w:rPr>
                <w:rFonts w:ascii="Times New Roman" w:hAnsi="Times New Roman"/>
                <w:bCs/>
                <w:i/>
                <w:sz w:val="24"/>
                <w:szCs w:val="24"/>
              </w:rPr>
              <w:t>на нормальную микрофлору человека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Особенно «страдает» микрофлора полости рта и кишечника. В большинстве случаев при применении АБП изменения количественного и качественного состава микрофлоры </w:t>
            </w:r>
            <w:r w:rsidRPr="00A87AE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клинически не проявляются и не требуют коррекции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Однако в некоторых случаях может развиваться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антибиотикассоциированная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диарея, оральный или вагинальный кандидоз. В этих случаях требуется соответствующая терапия, которая должна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основываться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прежде всего на клинической картине. Из лабораторных показателей при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антибиотикассоциированной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диарее оправдали себя только тесты на выявление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Clostridium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difficile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или ее токсинов.</w:t>
            </w:r>
          </w:p>
          <w:p w:rsidR="005F5396" w:rsidRPr="00A87AE2" w:rsidRDefault="00102B48" w:rsidP="00102B48">
            <w:pPr>
              <w:pStyle w:val="a7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Говоря о НЛР АБП, следует подчеркнуть, что широко распространенное мнение 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 способности этих препаратов угнетать иммунитет является серьезным заблуждением. Все препараты, способные вызвать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иммуносупрессию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у человека, отсеиваются еще на стадии доклинических исследований.</w:t>
            </w:r>
          </w:p>
        </w:tc>
      </w:tr>
      <w:tr w:rsidR="005F5396" w:rsidRPr="00A87AE2" w:rsidTr="00AC62D5">
        <w:tc>
          <w:tcPr>
            <w:tcW w:w="710" w:type="dxa"/>
            <w:shd w:val="clear" w:color="auto" w:fill="auto"/>
          </w:tcPr>
          <w:p w:rsidR="005F5396" w:rsidRPr="00A87AE2" w:rsidRDefault="00543C31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pStyle w:val="a7"/>
              <w:shd w:val="clear" w:color="auto" w:fill="FFFFFF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Антибактериальные препараты являются основным средством </w:t>
            </w:r>
            <w:proofErr w:type="spellStart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этиотропной</w:t>
            </w:r>
            <w:proofErr w:type="spellEnd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терапии заболеваний, вызванных различными бактериями. Их механизм действия основан на уничтожении бактериальной клетки или значительном снижении ее активности, способности к росту, развитию и размножению. Благодаря АБП на сегодняшний день в медицине излечивается большинство бактериальных инфекций, которые еще 100 лет назад были неизлечимыми и приводили к частым летальным исходам.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Однако, несмотря на высокую эффективность АБП в отношении уничтожения различных возбудителей бактериальных инфекций и появления новых видов этих препаратов, все большее количество микроорганизмов приобретают устойчивость (</w:t>
            </w:r>
            <w:proofErr w:type="spellStart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резистентность</w:t>
            </w:r>
            <w:proofErr w:type="spellEnd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 ним.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Антибиотикорезистентность</w:t>
            </w:r>
            <w:proofErr w:type="spellEnd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это феномен устойчивости штамма возбудителей инфекции к действию одного или нескольких антибактериальных препаратов. Развитие </w:t>
            </w:r>
            <w:proofErr w:type="spellStart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антибиотикорезистентности</w:t>
            </w:r>
            <w:proofErr w:type="spellEnd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естественным процессом, т.к. микроорганизмы, </w:t>
            </w:r>
            <w:proofErr w:type="gramStart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являясь </w:t>
            </w:r>
            <w:r w:rsidRPr="00A87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живой биологической системой</w:t>
            </w: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сохранения вида вырабатывают</w:t>
            </w:r>
            <w:proofErr w:type="gramEnd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различные способы защиты. Между тем, насколько быстро, а порой и драматично </w:t>
            </w:r>
            <w:proofErr w:type="gramStart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развивается </w:t>
            </w:r>
            <w:proofErr w:type="spellStart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антибиотикорезистентность</w:t>
            </w:r>
            <w:proofErr w:type="spellEnd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зависит</w:t>
            </w:r>
            <w:proofErr w:type="gramEnd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привычной практики использования антибактериальных средств.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данным МЗ РК, практическое здравоохранение Казахстана в настоящее время столкнулось со следующими проблемами использования антибактериальных средств: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избыточное применение,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применение резервных антибиотиков в качестве препаратов 1-й линии,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антибиотикорезистентность</w:t>
            </w:r>
            <w:proofErr w:type="spellEnd"/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использование антибиотиков ненадлежащего качества,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«профилактическое» применение антибиотиков в лечении вирусных инфекций,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свободный доступ населения к антибиотикам без рецепта врача.</w:t>
            </w:r>
          </w:p>
          <w:p w:rsidR="00102B48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Следует отметить, что именно антибиотики являются практически единственной группой ЛС, которая </w:t>
            </w:r>
            <w:r w:rsidRPr="00A87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почти в 50% случаев</w:t>
            </w: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применяется нерационально и необоснованно.</w:t>
            </w:r>
          </w:p>
          <w:p w:rsidR="00102B48" w:rsidRPr="00A87AE2" w:rsidRDefault="00102B48" w:rsidP="00102B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настоящее время в Казахстане зарегистрировано около 809 антибактериальных препаратов (более 10% всех зарегистрированных лекарств), но, тем не менее, пациенты могут подвергнуться опасности от неправильного применения антибиотиков и развития </w:t>
            </w:r>
            <w:proofErr w:type="spellStart"/>
            <w:r w:rsidRPr="00A8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резистентности</w:t>
            </w:r>
            <w:proofErr w:type="spellEnd"/>
            <w:r w:rsidRPr="00A8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микроорганизмов. По данным исследований, проведенным Лекарственным информационно-аналитическим центром РГП на ПХВ «Республиканский центр развития здравоохранения» в 2015 г. по рациональному использованию лекарственных средств (по индикаторам ВОЗ), доля назначений антибиотиков составила </w:t>
            </w:r>
            <w:r w:rsidRPr="00A87AE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около 30%</w:t>
            </w:r>
            <w:r w:rsidRPr="00A8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что превышает рекомендованную ВОЗ норму (20%) и способствует развитию устойчивости к противомикробным препаратам в РК.</w:t>
            </w:r>
          </w:p>
          <w:p w:rsidR="005F5396" w:rsidRPr="00A87AE2" w:rsidRDefault="00102B48" w:rsidP="00102B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связи с этим разработка действенных механизмов, способствующих рациональному использованию антибиотиков, является важнейшей задачей </w:t>
            </w: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здравоохранения.</w:t>
            </w:r>
          </w:p>
        </w:tc>
      </w:tr>
      <w:tr w:rsidR="005F5396" w:rsidRPr="00A87AE2" w:rsidTr="00AC62D5">
        <w:tc>
          <w:tcPr>
            <w:tcW w:w="710" w:type="dxa"/>
            <w:shd w:val="clear" w:color="auto" w:fill="auto"/>
          </w:tcPr>
          <w:p w:rsidR="005F5396" w:rsidRPr="00A87AE2" w:rsidRDefault="00543C31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pStyle w:val="a7"/>
              <w:shd w:val="clear" w:color="auto" w:fill="FFFFFF"/>
              <w:tabs>
                <w:tab w:val="left" w:pos="284"/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sz w:val="24"/>
                <w:szCs w:val="24"/>
              </w:rPr>
              <w:t>НАИБОЛЕЕ РАСПРОСТРАНЕННЫЕ МЕХАНИЗМЫ РЕЗИСТЕНТНОСТИ СРЕДИ ОСНОВНЫХ КЛИНИЧЕСКИ ЗНАЧИМЫХ МИКРООРГАНИЗМОВ</w:t>
            </w:r>
          </w:p>
          <w:p w:rsidR="00102B48" w:rsidRPr="00A87AE2" w:rsidRDefault="00102B48" w:rsidP="00102B48">
            <w:pPr>
              <w:pStyle w:val="a7"/>
              <w:shd w:val="clear" w:color="auto" w:fill="FFFFFF"/>
              <w:tabs>
                <w:tab w:val="left" w:pos="284"/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B48" w:rsidRPr="00A87AE2" w:rsidRDefault="00102B48" w:rsidP="00102B48">
            <w:pPr>
              <w:pStyle w:val="a7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Возбудители внебольничных инфекций: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Staphylococcus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- устойчивость к природным и полусинтетическим пенициллинам, связанная с продукцией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лактамаз. 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Streptococcus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pneumoniae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- устойчивость различного уровня к пенициллину (часть штаммов устойчива к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цефалоспоринам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III поколения), связанная с модификацией ПСБ; высокая частота ассоциированной устойчивости к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макролидам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тетрациклинам,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ко-тримоксазолу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Haemophilus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influenzae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Moraxella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catarrhalis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- устойчивость к полусинтетическим пенициллинам, связанная с продукцией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лактамаз. 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Neisseria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gonorrhoeae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- устойчивость к пенициллинам, связанная с продукцией </w:t>
            </w:r>
            <w:proofErr w:type="gram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лактамаз, устойчивость к тетрациклинам,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фторхинолонам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Shigella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- устойчивость к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ампициллину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тетрациклинам,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ко-тримоксазолу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хлорамфениколу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Salmonella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- устойчивость к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ампициллину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ко-тримоксазолу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хлорамфениколу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Появление устойчивости к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цефалоспоринам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III поколения и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фторхинолонам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Escherichia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coli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 - при внебольничных инфекциях МВП возможна устойчивость к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ампициллину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ко-тримоксазолу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>гентамицину</w:t>
            </w:r>
            <w:proofErr w:type="spellEnd"/>
            <w:r w:rsidRPr="00A87A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02B48" w:rsidRPr="00A87AE2" w:rsidRDefault="00102B48" w:rsidP="00102B48">
            <w:pPr>
              <w:pStyle w:val="a7"/>
              <w:tabs>
                <w:tab w:val="left" w:pos="284"/>
              </w:tabs>
              <w:spacing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2B48" w:rsidRPr="00A87AE2" w:rsidRDefault="00102B48" w:rsidP="00102B48">
            <w:pPr>
              <w:pStyle w:val="a7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Возбудители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нозокомиальных</w:t>
            </w:r>
            <w:proofErr w:type="spellEnd"/>
            <w:r w:rsidRPr="00A87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инфекций: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Enterobacteriaceae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продукция </w:t>
            </w:r>
            <w:proofErr w:type="gram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лактамаз расширенного спектра действия (чаще всего среди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Klebsiella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.), обуславливающая клиническую неэффективность всех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цефалоспоринов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очень высокая частота ассоциированной устойчивости к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гентамицину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тобрамицину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в некоторых учреждениях тенденция к росту ассоциированной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фторхинолонам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амикацину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Pseudomonas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Acinetobacter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Stenotrophomonas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maltophilia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ассоциированная устойчивость к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цефалоспоринам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аминогликозидам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фторхинолонам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иногда к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карбапенемам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Enterococcus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- </w:t>
            </w:r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ассоциация устойчивости к пенициллинам, высокого уровня устойчивости к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аминогликозидам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фторхинолонам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гликопептидам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F5396" w:rsidRPr="00A87AE2" w:rsidRDefault="00102B48" w:rsidP="00102B48">
            <w:pPr>
              <w:pStyle w:val="a7"/>
              <w:shd w:val="clear" w:color="auto" w:fill="FFFFFF"/>
              <w:tabs>
                <w:tab w:val="left" w:pos="284"/>
              </w:tabs>
              <w:spacing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Staphylococcus</w:t>
            </w:r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spp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(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метициллинорезистентные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) - </w:t>
            </w:r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ассоциированная устойчивость к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макролидам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аминогликозидам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тетрациклинам,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ко-тримоксазолу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фторхинолонам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5F5396" w:rsidRPr="00A87AE2" w:rsidTr="00AC62D5">
        <w:tc>
          <w:tcPr>
            <w:tcW w:w="710" w:type="dxa"/>
            <w:shd w:val="clear" w:color="auto" w:fill="auto"/>
          </w:tcPr>
          <w:p w:rsidR="005F5396" w:rsidRPr="00A87AE2" w:rsidRDefault="00543C31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ТАКТИЧЕСКИЕ ВОПРОСЫ РАЦИОНАЛЬНОГО ПРИМЕНЕНИЯ АНТИБАКТЕРИАЛЬНЫХ ПРЕПАРАТОВ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Антимикробный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препарат следует назначать только при наличии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обоснованных показаний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наличия документированной или предполагаемой бактериальной инфекции.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отдельных симптомов системной воспалительной реакции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(лихорадка, лейкоцитоз,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нейтрофилез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увеличение СОЭ), как и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неспецифических симптомов респираторной инфекции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(насморк, заложенность носа,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першение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горле, кашель) не всегда является отражением бактериального воспаления (такие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же симптомы характерны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вирусных инфекций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дыхательных путей) и не во всех случаях требует обязательного неотложного назначения антибактериального препарата.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условно-патогенных микроорганизмов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из нестерильных локусов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(пневмококков из мокроты, стафилококков с поверхности миндалин или раны) также не всегда означает наличие инфекционного процесса и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требует оценки их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клинической значимости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ряда микроорганизмов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из определенных локусов инфекции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позволяет однозначно исключить их этиологическую значимость, например:</w:t>
            </w:r>
          </w:p>
          <w:p w:rsidR="00102B48" w:rsidRPr="00A87AE2" w:rsidRDefault="00102B48" w:rsidP="00102B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зеленящих стрептококков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Streptococcus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viridans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), энтерококков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Enterococcus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 или грибов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Candida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.)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из мокроты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02B48" w:rsidRPr="00A87AE2" w:rsidRDefault="00102B48" w:rsidP="00102B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стафилококков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Staphylococcus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.) или зеленящих стрептококков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 поверхности миндалин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02B48" w:rsidRPr="00A87AE2" w:rsidRDefault="00102B48" w:rsidP="00102B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коагулазонегативных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стафилококков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Staphylococcus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epidermidis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Staphylococcus</w:t>
            </w:r>
            <w:proofErr w:type="spellEnd"/>
            <w:r w:rsidRPr="00A87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saprophyticus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энтерококков, грибов рода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Candida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 поверхностей язв или пролежней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микроорганизмов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из мочи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 однократном исследовании даже в значимом количестве (&gt;10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5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КОЕ/мл)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отсутствии клинических симптомов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заболевания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не требует назначения антибактериальных препаратов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 всех категорий пациентов, за исключением беременных женщин, а также мужчин, которым запланировано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инвазивное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вмешательство на простате.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решения вопроса о характере системной воспалительной реакции и целесообразности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назначения антибиотика в сложных случаях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рекомендуют исследовать уровень в крови биохимических маркеров бактериального воспаления –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прокальцитонина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 </w:t>
            </w:r>
            <w:proofErr w:type="spellStart"/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С-реактивного</w:t>
            </w:r>
            <w:proofErr w:type="spellEnd"/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белка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первый характеризуется высокой специфичностью, второй – высокой чувствительностью при диагностике бактериальной инфекции.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Знание этиологии респираторных инфекций позволяет в определенных ситуациях исключить необоснованное назначение антибактериального препарата. Это, прежде всего, относится к заболеваниям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исключительно вирусной этиологией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при которых польза от назначения антибактериальных препаратов сомнительная (табл. 1).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некоторых инфекциях возможны как бактериальная, так и вирусная этиология – назначение антибиотика в этих ситуациях должно быть тщательно обосновано и может быть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оправдано при высоком риске осложнений или плохом прогнозе заболевания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в остальных случаях оправдана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выжидательная тактика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отсроченное назначение антибиотика через 5–7 дней при сохранении или усугублении симптоматики на фоне адекватной симптоматической и патогенетической терапии (см. ниже Рекомендации 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t>NICE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  <w:proofErr w:type="gramEnd"/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Таблица 1. Этиология острых инфекций дыхательных путей и тактика врача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615"/>
              <w:gridCol w:w="3206"/>
              <w:gridCol w:w="3593"/>
            </w:tblGrid>
            <w:tr w:rsidR="00102B48" w:rsidRPr="00A87AE2" w:rsidTr="00ED0095">
              <w:tc>
                <w:tcPr>
                  <w:tcW w:w="1668" w:type="dxa"/>
                </w:tcPr>
                <w:p w:rsidR="00102B48" w:rsidRPr="00A87AE2" w:rsidRDefault="00102B48" w:rsidP="00ED0095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Этиология</w:t>
                  </w:r>
                </w:p>
              </w:tc>
              <w:tc>
                <w:tcPr>
                  <w:tcW w:w="3685" w:type="dxa"/>
                </w:tcPr>
                <w:p w:rsidR="00102B48" w:rsidRPr="00A87AE2" w:rsidRDefault="00102B48" w:rsidP="00ED0095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Преимущественно вирусная</w:t>
                  </w:r>
                </w:p>
              </w:tc>
              <w:tc>
                <w:tcPr>
                  <w:tcW w:w="4218" w:type="dxa"/>
                </w:tcPr>
                <w:p w:rsidR="00102B48" w:rsidRPr="00A87AE2" w:rsidRDefault="00102B48" w:rsidP="00ED0095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Вирусная или бактериальная</w:t>
                  </w:r>
                </w:p>
              </w:tc>
            </w:tr>
            <w:tr w:rsidR="00102B48" w:rsidRPr="00A87AE2" w:rsidTr="00ED0095">
              <w:tc>
                <w:tcPr>
                  <w:tcW w:w="1668" w:type="dxa"/>
                  <w:vMerge w:val="restart"/>
                </w:tcPr>
                <w:p w:rsidR="00102B48" w:rsidRPr="00A87AE2" w:rsidRDefault="00102B48" w:rsidP="00ED0095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Заболевание    </w:t>
                  </w:r>
                </w:p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5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ОРВИ </w:t>
                  </w:r>
                </w:p>
              </w:tc>
              <w:tc>
                <w:tcPr>
                  <w:tcW w:w="4218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Тонзиллит</w:t>
                  </w:r>
                </w:p>
              </w:tc>
            </w:tr>
            <w:tr w:rsidR="00102B48" w:rsidRPr="00A87AE2" w:rsidTr="00ED0095">
              <w:tc>
                <w:tcPr>
                  <w:tcW w:w="1668" w:type="dxa"/>
                  <w:vMerge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5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Ринит</w:t>
                  </w:r>
                </w:p>
              </w:tc>
              <w:tc>
                <w:tcPr>
                  <w:tcW w:w="4218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Синусит</w:t>
                  </w:r>
                </w:p>
              </w:tc>
            </w:tr>
            <w:tr w:rsidR="00102B48" w:rsidRPr="00A87AE2" w:rsidTr="00ED0095">
              <w:tc>
                <w:tcPr>
                  <w:tcW w:w="1668" w:type="dxa"/>
                  <w:vMerge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5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Ларингит</w:t>
                  </w:r>
                </w:p>
              </w:tc>
              <w:tc>
                <w:tcPr>
                  <w:tcW w:w="4218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Бронхит </w:t>
                  </w:r>
                </w:p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02B48" w:rsidRPr="00A87AE2" w:rsidTr="00ED0095">
              <w:tc>
                <w:tcPr>
                  <w:tcW w:w="1668" w:type="dxa"/>
                  <w:vMerge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5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Фарингит</w:t>
                  </w:r>
                </w:p>
              </w:tc>
              <w:tc>
                <w:tcPr>
                  <w:tcW w:w="4218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02B48" w:rsidRPr="00A87AE2" w:rsidTr="00ED0095">
              <w:tc>
                <w:tcPr>
                  <w:tcW w:w="1668" w:type="dxa"/>
                  <w:vMerge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5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Трахеит</w:t>
                  </w:r>
                </w:p>
              </w:tc>
              <w:tc>
                <w:tcPr>
                  <w:tcW w:w="4218" w:type="dxa"/>
                </w:tcPr>
                <w:p w:rsidR="00102B48" w:rsidRPr="00A87AE2" w:rsidRDefault="00102B48" w:rsidP="00ED009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02B48" w:rsidRPr="00A87AE2" w:rsidTr="00ED0095">
              <w:tc>
                <w:tcPr>
                  <w:tcW w:w="1668" w:type="dxa"/>
                </w:tcPr>
                <w:p w:rsidR="00102B48" w:rsidRPr="00A87AE2" w:rsidRDefault="00102B48" w:rsidP="00ED0095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Тактика врача</w:t>
                  </w:r>
                </w:p>
                <w:p w:rsidR="00102B48" w:rsidRPr="00A87AE2" w:rsidRDefault="00102B48" w:rsidP="00ED0095">
                  <w:pPr>
                    <w:ind w:firstLine="70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5" w:type="dxa"/>
                </w:tcPr>
                <w:p w:rsidR="00102B48" w:rsidRPr="00A87AE2" w:rsidRDefault="00102B48" w:rsidP="00ED0095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Антимикробные</w:t>
                  </w:r>
                  <w:proofErr w:type="spellEnd"/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препараты (системные или местные) </w:t>
                  </w:r>
                  <w:r w:rsidRPr="00A87AE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не показаны</w:t>
                  </w:r>
                </w:p>
              </w:tc>
              <w:tc>
                <w:tcPr>
                  <w:tcW w:w="4218" w:type="dxa"/>
                </w:tcPr>
                <w:p w:rsidR="00102B48" w:rsidRPr="00A87AE2" w:rsidRDefault="00102B48" w:rsidP="00ED0095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Антибиотики показаны </w:t>
                  </w:r>
                  <w:r w:rsidRPr="00A87AE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пациентам в группе риска</w:t>
                  </w:r>
                  <w:r w:rsidRPr="00A87A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; в остальных случаях – симптоматическая терапия и отсроченная антибактериальная терапия (рекомендации NICE).</w:t>
                  </w:r>
                </w:p>
              </w:tc>
            </w:tr>
          </w:tbl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2) Для правильной диагностики и, следовательно, правильной и рациональной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антибиотикотерапии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правильный забор материала на анализ и его транспортировка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играют огромное значение</w:t>
            </w:r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3) Выбор оптимального режима антибактериальной терапии следует осуществлять с учетом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фармакокинетики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фармакодинамики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антибиотика, это подразумевает назначение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адекватного антибиотика в адекватной дозе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планируемой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адекватной длительности терапии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Антибактериальный спектр применяемого препарата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должен соответствовать активности возбудителя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В </w:t>
            </w: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связи</w:t>
            </w:r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чем должен быть выбран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препарат, к которому возбудитель наиболее чувствителен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При отсутствии точной информации о природе возбудителя и его чувствительности следует назначить (до получения таковой) АБП, спектр действия которого перекрывает активность предполагаемого возбудителя.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Также должна быть уверенность, что препарат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способен достичь очага инфекции и обеспечить создание эффективного уровня концентрации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 Перед назначением антибиотика необходим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максимально получить данные о возможных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аллергических реакциях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антибактериальному средству или данные о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заболеваниях почек и печени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сопровождающихся нарушением выведения препарата или его метаболитов.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Эмпирическая терапия антибиотиками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проводиться до получения результатов микробиологического исследования только в следующих случаях: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явное наличие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бактериальной инфекции,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риск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распространения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инфекционного процесса,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иммунокомпрометированные</w:t>
            </w:r>
            <w:proofErr w:type="spell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пациенты.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получения результатов микробиологического исследования и выявления неэффективности проводимой терапии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возможно изменение проводимой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антибиотикотерапии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Для большинства антибактериальных препаратов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 зависит от уровня концентрации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(выше минимальной подавляющей концентрации для данного возбудителя) препарата в крови и времени поддерживания стабильной концентрации. Уровень препарата в крови не должен существенно колебаться в течение суток, поэтому вводить нужно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регулярно по известным схемам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(каждые 6, 8 или 12 час).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отсутствии эффекта от терапии антибиотиками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течение 3–4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дней надо </w:t>
            </w: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подумать</w:t>
            </w:r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прежде всего о том, что может иметь место: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неправильный выбор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препарата;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антибиотик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может достигнуть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локализации возбудителя;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неправильно определенный возбудитель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(например, им могут быть вирусы или грибки, а не бактерии);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проблема иммунной системы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больного;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лекарственная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лихорадка;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внутривенный или уретральный катетер, другие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инородные тела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Пероральный</w:t>
            </w:r>
            <w:proofErr w:type="spell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путь введения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самым безопасным и оптимальным и должен использоваться во всех случаях применения антибиотиков за исключением особых причин.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Парентеральное применение антибиотиков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показано при невозможности (отсутствие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пероральной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формы, невозможность применения через рот пациентом) или нецелесообразности (рвота, отказ приема через рот, нарушение функций всасывания в ЖКТ), а также при тяжелом состоянии пациента.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целью обеспечения большей безопасности, более предпочтительно назначение антибактериальных препаратов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внутрь или своевременное переключение с парентерального пути введения на </w:t>
            </w: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пероральный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ступенчатая терапия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Критериями для перехода с парентерального пути введения на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пероральный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следует считать нормальные показатели температуры тела при 2-кратном измерении за последние 16 ч, тенденцию к нормализации числа лейкоцитов, субъективное улучшение самочувствия, отсутствие признаков нарушения всасывания.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Оптимальными сроками перехода с парентеральной на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пероральную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терапию являются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48-72 ч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Обычно переходят на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пероральную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 того же антибактериального препарата, однако возможно применение препарата, близкого по спектру активности к парентеральному антибактериальному препарату.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Например, если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парентерально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вводился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ампициллин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внутрь назначается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амоксициллин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Для обеспечения </w:t>
            </w:r>
            <w:proofErr w:type="gram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высокой</w:t>
            </w:r>
            <w:proofErr w:type="gram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комплаентности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следует отдавать предпочтение антибактериальным препаратам с хорошей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биодоступностью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удобным режимом дозирования (1-2 раза в сутки).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9)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Первоначальную оценку эффективности лечения следует проводить в сроки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 48 до 72 ч после начала антибактериальной терапии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ориентируясь на динамику проявлений синдрома системной воспалительной реакции и симптомов интоксикации. До этого времени стартовую эмпирическую терапию менять не следует. Исключение составляют случаи быстро прогрессирующего ухудшения состояния пациента или получение результатов микробиологического исследования, требующих коррекции антибактериальной терапии.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Ранние критерии (48-72 ч) положительного эффекта антибактериальной терапии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динамика клиники (уменьшение лихорадки, интоксикации);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динамика лабораторных показателей (уровень лейкоцитов, СОЭ, СРБ).</w:t>
            </w:r>
          </w:p>
          <w:p w:rsidR="00102B48" w:rsidRPr="00A87AE2" w:rsidRDefault="00102B48" w:rsidP="00102B48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Поздние критерии положительного эффекта антибактериальной терапии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стойкая положительная клиническая динамика (нормализация температуры, исчезновение симптомов интоксикации);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стойкая положительная динамика лабораторных показателей (уровень лейкоцитов, нейтрофилов, уменьшение сдвига влево, показатели СОЭ, СРБ);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рецидивов инфекции в течение 2 недель после окончания антибактериальной терапии;</w:t>
            </w:r>
          </w:p>
          <w:p w:rsidR="00102B48" w:rsidRPr="00A87AE2" w:rsidRDefault="00102B48" w:rsidP="00102B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результаты бактериологического анализа на 3-7 день окончания антибактериальной терапии.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Важную информацию о целесообразности отмены антибактериального препарата можно получить при исследовании в динамике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концентраций </w:t>
            </w: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прокальцитонина</w:t>
            </w:r>
            <w:proofErr w:type="spell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С-реактивного</w:t>
            </w:r>
            <w:proofErr w:type="spellEnd"/>
            <w:proofErr w:type="gram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белка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учетом его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неспецифичности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Нормализация уровня этих показателей (СРБ &lt; 24 мг/л,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прокальцитонин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&lt;0,5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/мл) или снижение более 90% от исходной величины являются веским аргументом в пользу прекращения антибактериальной терапии.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Следует подчеркнуть, что сохранение отдельных симптомов и признаков инфекции (субфебрильная лихорадка, сухой кашель, сухие хрипы в легких,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экспекторирование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небольшого количества слизисто-гнойной мокроты), изменение лабораторных показателей (умеренный лейкоцитоз без сдвига, повышение СОЭ), а также остаточная инфильтрация на рентгенограмме при пневмонии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могут служить безусловным обоснованием продолжения антибактериальной терапии или ее замены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Также не является обоснованием продолжения или смены антибактериальной терапии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персистирование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первоначального возбудителя в малом количестве (10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–10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КОЕ/мл)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нестерильном локусе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выявление из нестерильного локуса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нового микроорганизма при отсутствии клинических признаков инфекции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большинстве (но не во всех!) клинических ситуаций обосновано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антибактериальных препаратов в течение 5–7 суток.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Ряд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плацебо-контролированных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исследований у взрослых пациентов и детей с острыми инфекциями верхних дыхательных путей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выявили существенных преимуществ антибиотиков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как в частоте выздоровления, так и в сроках исчезновения симптомов заболевания. Доказано, что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антибиотики при вирусных инфекциях верхних дыхательных путей не предотвращают бактериальные осложнения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такие как пневмония или острый средний отит. Некоторые серьезные осложнения острого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риносинусита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такие как менингит и абсцесс мозга, очень редки, и в настоящее время отсутствуют данные, подтверждающие эффективность антибиотиков в профилактике развития этих осложнений.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11) Оригинальные 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генерические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антимикробные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имеющиеся доказательные данные по эффективности и безопасности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антимикробной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терапии внебольничных инфекций были получены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исследовании оригинальных препаратов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 настоящего времени число публикаций результатов адекватно спланированных и качественно проведенных исследований, подтверждающих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сопоставимую клиническую и микробиологическую эффективность оригинальных и </w:t>
            </w: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генерических</w:t>
            </w:r>
            <w:proofErr w:type="spell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антибиотиков, ограничено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Более того, в последние годы в научной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медицинской литературе стали появляться результаты исследований, показывающих различия в микробиологической активности и терапевтической эффективности оригинальных 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генерических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антимикробных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препаратов при их сопоставимых фармацевтических характеристиках.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этим при выборе </w:t>
            </w:r>
            <w:proofErr w:type="spellStart"/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бета-лактамов</w:t>
            </w:r>
            <w:proofErr w:type="spellEnd"/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фторхинолонов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макролидов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пациентов с тяжелыми инфекциями или проблемных пациентов (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коморбидность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обострение хронических инфекций), а также при риске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антибиотикорезистентных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возбудителей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предпочтительно применять оригинальные препараты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Несомненно, что при лечении инфекций фактор стоимости препарата не может превалировать над факторами эффективности и безопасности.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12) В настоящее время имеются обоснованные возражения против широко практикуемого назначения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ко-тримоксазола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бисептол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при внебольничных респираторных и мочевых инфекциях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применения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нефторированных</w:t>
            </w:r>
            <w:proofErr w:type="spellEnd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хинолонов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налидиксовая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кислота,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пипемидиевая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кислота) при мочевых инфекциях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так как к этим антибиотикам в настоящее время наблюдается высокий уровень устойчивости возбудителей.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Однозначно недопустимо назначение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гентамицина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для лечения респираторных инфекций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так как к данному антибиотику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природно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устойчивы пневмококки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основные возбудители инфекций дыхательных путей.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Ампициллин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перорального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применения характеризуется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очень низкой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биодоступностью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поэтому не должен использоваться для лечения респираторных инфекций; из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аминопенициллинов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высокой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биодоступностью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(около 90%) при приеме внутрь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характеризуется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амоксициллин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13) Антибиотик для ингаляционного применения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фузафунгин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биопарокс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позиционируется для лечения различных респираторных инфекций, однако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фармакодинамика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этого препарата не </w:t>
            </w: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изучена</w:t>
            </w:r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и современные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данные по чувствительности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Streptococcus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pneumoniae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отсутствуют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Один из наиболее актуальных возбудителей инфекций верхних и нижних дыхательных путей –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Haemophilus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influenzae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характеризуется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природной устойчивостью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фузафунгину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Кроме того,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топическое применение антибиотиков при респираторных инфекциях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вызывает обоснованные опасения в плане селекции резистентных микроорганизмов. Таким образом, в настоящее время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фузафунгин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 может </w:t>
            </w: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рассматриваться</w:t>
            </w:r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адекватный и рациональный антибиотик и не может быть рекомендован для широкого применения.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Применение местных аэрозольных препаратов, содержащих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антибиотики и сульфаниламиды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(особенно в сочетании с эфирными маслами и раздражающими веществами, каковым является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ингалипт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нецелесообразно и может способствовать развитию побочных явлений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(например, ларингоспазма). В связи с потенциальной возможностью остановки дыхания и провоцирования судорожного синдрома применение раздражающих аэрозольных препаратов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противопоказано детям до 6-ти лет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14) Применение препарата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нитроксолин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для лечения мочевых инфекций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следует признать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необоснованным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так как отсутствуют клинические доказательства его эффективности и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антимикробной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активности. В связи с описанными случаями развития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подострой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миелооптической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нейропатии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(так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называемый SMON-синдром), </w:t>
            </w: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которая</w:t>
            </w:r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первоначально проявляется болью в животе и диареей, а затем развитием тяжелого периферического полиневрита и атрофии зрительного нерва, его применение в большинстве стран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запрещено.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(!)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15) Также в настоящее время нецелесообразна терапия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хлорамфениколом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левомицетин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так как при отсутствии каких-либо преимуществ в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антимикробной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активности по сравнению с другими антибиотиками препарат характеризуется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высокой токсичностью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при его применении возможно развитие потенциально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жизнеугрожающих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побочных реакций (токсическое влияние на костный мозг). Наибольшее значение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хлорамфеникол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сохраняет при лечении менингита, риккетсиозов, сальмонеллезов и анаэробных инфекций как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препарат II ряда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16) К средствам, не обладающим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антимикробными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свойствами, но обычно рекомендуемым к применению вместе с антибактериальными препаратами или после курса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антибиотикотерапии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относятся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пробиотики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Доказательная база эффективности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</w:t>
            </w:r>
            <w:proofErr w:type="gram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proofErr w:type="gram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пробиотиков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по профилактике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антибиотик-ассоциированной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диареи или колита либо отсутствует, либо противоречива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Более того, у некоторых категорий пациентов (с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нейтропенией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другими формами иммунодефицита, пациенты после лапаротомии, беременные женщины) эти лекарственные средства могут представлять определенную опасность из-за возможного риска развития тяжелых суперинфекций, вызванных маловирулентными микроорганизмами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бифид</w:t>
            </w: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лактобактерии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), входящими в состав препаратов.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17) Доказательных данных о преимуществе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комбинированной антибактериальной терапии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сравнению с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монотерапией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 большинстве острых внебольничных инфекций не получено. Следовательно, рутинное использование комбинированных режимов антибактериальной терапии в амбулаторной практике не обосновано.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Комбинированное назначение антибактериальных препаратов оправдано в тех ситуациях, когда один из вероятных возбудителей определенно не будет чувствителен к рекомендованному режиму терапии, однако такие ситуации в клинической практике при внебольничных инфекциях возникают редко. Можно привести пример хронического синусита, при котором этиологическое значение, наряду с традиционными аэробами, приобретают анаэробные микроорганизмы. В таких ситуациях к антибиотикам, не обладающим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антианаэробной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активностью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цефалоспорины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левофлоксацин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доксициклин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целесообразно добавление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метронидазола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клиндамицина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Распространенная практика комбинированного назначения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метронидазола</w:t>
            </w:r>
            <w:proofErr w:type="spellEnd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ингибиторзащищенными</w:t>
            </w:r>
            <w:proofErr w:type="spellEnd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лактамами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амоксициллин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клавуланат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не имеет смысла, так как указанные антибактериальные препараты обладают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высокой активностью против аэробов и анаэробов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Традиционно комбинированные режимы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используются в определенных ситуациях, в большей степени для предотвращения формирования устойчивости возбудителя к антибиотику (туберкулез,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эрадикация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Helicobacter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pylori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18) Показания для назначения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антимикотиков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Риск развития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инвазивного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микоза на фоне применения антибактериальных препаратов у пациентов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без специфических факторов риска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нейтропении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фоне применения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цитостатиков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трансплантации кроветворных 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стволовых клеток, трансплантации печени и пр.) отсутствует, поэтому рутинная первичная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антифунгальная</w:t>
            </w:r>
            <w:proofErr w:type="spellEnd"/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(противогрибковая) профилактика не рекомендуется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(!)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Риск развития местного кандидоза (слизистой полости рта, мочевых путей, половых органов) при применении антибиотиков невысокий (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 превышает 5%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что также объясняет нецелесообразность рутинного назначения противогрибковых препаратов во время или после курса антибактериальной терапии. Кроме того, даже в случае появления у пациента симптомов местного кандидоза при лечении антибиотиками, эта ситуация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разрешается после назначения противогрибковых препаратов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грибов из нестерильных локусов (мокрота, моча, мазки из зева, половых органов, прямой кишки) при отсутствии клинических симптомов инфекции не является обоснованием для назначения системных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антимикотиков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Избыточное и необоснованное применение противогрибковых препаратов приводит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развитию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грибков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(особенно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proofErr w:type="gram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ndida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albicans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к противогрибковым препаратам.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19) Применение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нестероидных противовоспалительных препаратов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(НПВС)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нецелесообразно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т.к. при правильном подборе антибиотика наблюдается снижение температуры тела и воспаления. Применение НПВС может маскировать неэффективность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антибиотикотерапии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Возможно ситуационное применение НПВС (в т.ч. парацетамола) при субъективном тяжелом восприятии лихорадки в начале применения антибиотиков или высоком риске развития судорожного синдрома.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20)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муколитических</w:t>
            </w:r>
            <w:proofErr w:type="spellEnd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препаратов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быть оправдано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хронических бронхитах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хронической </w:t>
            </w: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обструктивной</w:t>
            </w:r>
            <w:proofErr w:type="spell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болезни легких (ХОБЛ) при наличии нормальной бронхиальной проходимости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Широкое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рутинное применение </w:t>
            </w:r>
            <w:proofErr w:type="spellStart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муколитиков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особенно при нарушенной бронхиальной проводимости и низкой способности к откашливанию у детей младшей возрастной группы, может приводить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 утяжелению патологического процесса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чем применение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муколитиков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 ограничено определенными клиническими ситуациями.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21)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дезинтоксикационных</w:t>
            </w:r>
            <w:proofErr w:type="spellEnd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стратегий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(введение жидкости и электролитов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перорально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парентерально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состояниях средней и тяжелой степени, адсорбенты при диарее) в лечении инфекционных заболеваний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оправданно и необходимо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22) Применение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иммуностимулирующих препаратов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доказало достоверного влияния на течение инфекционного процесса.</w:t>
            </w:r>
          </w:p>
          <w:p w:rsidR="005F5396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23) </w:t>
            </w:r>
            <w:r w:rsidRPr="00A87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 рекомендуется</w:t>
            </w:r>
            <w:r w:rsidRPr="00A8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назначать АМП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бациллоносителям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данном случае предпочтительнее всего обеспечить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нормализацию естественной флоры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5396" w:rsidRPr="00A87AE2" w:rsidTr="00AC62D5">
        <w:tc>
          <w:tcPr>
            <w:tcW w:w="710" w:type="dxa"/>
            <w:shd w:val="clear" w:color="auto" w:fill="auto"/>
          </w:tcPr>
          <w:p w:rsidR="005F5396" w:rsidRPr="00A87AE2" w:rsidRDefault="009A04E2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Принципы </w:t>
            </w:r>
            <w:proofErr w:type="spellStart"/>
            <w:r w:rsidRPr="00A87AE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антибиотикопрофилактики</w:t>
            </w:r>
            <w:proofErr w:type="spellEnd"/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Современная концепция </w:t>
            </w:r>
            <w:proofErr w:type="spellStart"/>
            <w:r w:rsidRPr="00A87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антибиотикопрофилактики</w:t>
            </w:r>
            <w:proofErr w:type="spellEnd"/>
            <w:r w:rsidRPr="00A87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базируется на следующих принципах: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микробная контаминация операционной раны </w:t>
            </w:r>
            <w:r w:rsidRPr="00A87AE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практически является неизбежной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даже при идеальном соблюдении правил асептики и антисептики. К концу операции в 80-90% случаях раны обсеменены различной микрофлорой, чаще всего стафилококками;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при проведении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антибиотикопрофилактики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не следует стремиться к </w:t>
            </w:r>
            <w:proofErr w:type="gramStart"/>
            <w:r w:rsidRPr="00A87AE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полной</w:t>
            </w:r>
            <w:proofErr w:type="gramEnd"/>
            <w:r w:rsidRPr="00A87AE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эрадикации</w:t>
            </w:r>
            <w:proofErr w:type="spellEnd"/>
            <w:r w:rsidRPr="00A87AE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бактерий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 Значительное уменьшение их числа уже облегчает работу иммунной системы и предотвращает развитие гнойной инфекции;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эффективная концентрация антибактериального препарата в операционной ране </w:t>
            </w:r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должна быть достигнута к началу операции и сохраняться до ее окончания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доза</w:t>
            </w: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антибактериального препарата</w:t>
            </w: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 </w:t>
            </w:r>
            <w:proofErr w:type="spellStart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антибиотикопрофилактике</w:t>
            </w:r>
            <w:proofErr w:type="spellEnd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соответствует обычной терапевтической дозе</w:t>
            </w: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кратность введения определяется периодом полувыведения. </w:t>
            </w:r>
            <w:r w:rsidRPr="00A87AE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Повторная доза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вводится при продолжительности операции, </w:t>
            </w:r>
            <w:r w:rsidRPr="00A87AE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превышающей в 2 раза период полувыведения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антибактериального препарата;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предпочтительным является </w:t>
            </w:r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в/</w:t>
            </w:r>
            <w:proofErr w:type="gramStart"/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введение антибиотика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что обеспечивает его оптимальную концентрацию в сыворотке крови во время операции;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препараты выбора: с точки зрения эффективности и безопасности наиболее приемлемыми для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антибиотикопрофилактики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 хирургии являются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цефалоспорины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I-II поколения (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цефазолин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цефуроксим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) и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ингибиторозащищенные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аминопенициллины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амоксициллин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клавуланат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ампициллин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сульбактам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Основными осложнениями при использовании </w:t>
            </w:r>
            <w:proofErr w:type="gramStart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β-</w:t>
            </w:r>
            <w:proofErr w:type="gram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лактамов являются аллергические реакции, которые в большинстве случаев можно предупредить при тщательном сборе анамнеза;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в/</w:t>
            </w:r>
            <w:proofErr w:type="gramStart"/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введение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антибактериального препарата с профилактической целью, как правило, осуществляется </w:t>
            </w:r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за 30-40 мин до начала операции</w:t>
            </w: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5F5396" w:rsidRPr="00A87AE2" w:rsidRDefault="00102B48" w:rsidP="00102B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продолжение введения антибиотика </w:t>
            </w:r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более чем через 24 ч после операции не приводит к повышению эффективности </w:t>
            </w:r>
            <w:proofErr w:type="spellStart"/>
            <w:r w:rsidRPr="00A87A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антибиотикопрофилактики</w:t>
            </w:r>
            <w:proofErr w:type="spellEnd"/>
            <w:r w:rsidRPr="00A87A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02B48" w:rsidRPr="00A87AE2" w:rsidTr="00AC62D5">
        <w:tc>
          <w:tcPr>
            <w:tcW w:w="710" w:type="dxa"/>
            <w:shd w:val="clear" w:color="auto" w:fill="auto"/>
          </w:tcPr>
          <w:p w:rsidR="00102B48" w:rsidRPr="00A87AE2" w:rsidRDefault="00102B48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АНТИБАКТЕРИАЛЬНЫХ ПРЕПАРАТОВ У ЛЮДЕЙ ПОЖИЛОГО ВОЗРАСТА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частота инфекционной патологии у пожилых людей, наряду с неблагоприятным ее прогнозом, оправдывает широкое использование у них антибактериальных препаратов. Вместе с тем, их назначение в старших возрастных группах не всегда клинически оправдано.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назначении антибактериальных препаратов людям пожилого возраста требует обязательного учета особенностей данного возрастного контингента: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возрастные морфофункциональные изменения различных органов и тканей;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полиморбидность</w:t>
            </w:r>
            <w:proofErr w:type="spellEnd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(наличие двух и более заболеваний);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хроническое течение многих заболеваний;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терапия, требующая применения (нередко длительного) нескольких препаратов (</w:t>
            </w:r>
            <w:r w:rsidRPr="00A87A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вынужденная </w:t>
            </w:r>
            <w:proofErr w:type="spellStart"/>
            <w:r w:rsidRPr="00A87A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полипрагмазия</w:t>
            </w:r>
            <w:proofErr w:type="spellEnd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клинических проявлений инфекции;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более частые и тяжелые лекарственные осложнения;</w:t>
            </w:r>
          </w:p>
          <w:p w:rsidR="00102B48" w:rsidRPr="00A87AE2" w:rsidRDefault="00102B48" w:rsidP="00102B4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психосоциального статуса. 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Ориентировочное определение этиологии инфекции является важнейшим критерием в выборе антибактериального препарата. Это обусловлено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необходимостью как можно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более раннего начала терапии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связано с высоким риском быстрого прогрессирования инфекционного воспаления, развития осложнений, частой декомпенсации сопутствующей патологии, неблагоприятного прогноза заболевания.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Клинические проявления инфекции у пожилых пациентов могут быть </w:t>
            </w: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атипичными</w:t>
            </w:r>
            <w:proofErr w:type="spell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неспецифичными или вообще отсутствовать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Одной из особенностей клинических проявлений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гериатрической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является частое отсутствие лихорадки, наличие когнитивных нарушений, внезапно наступающая спутанность сознания, слабая выраженность локальной симптоматики инфекции. Нередко клинические симптомы инфекции у пожилых, в частности при инфекциях мочевыводящих путей, вообще отсутствуют.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людей пожилого возраста существуют некоторые </w:t>
            </w: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этиологии инфекций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Так, если возбудителями внебольничной пневмонии в общей популяции является достаточно ограниченный спектр микроорганизмов (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Streptococcus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pneumoniae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Haemophilus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influenzae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Mycoplasma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pneumoniae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Chlamydia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pneumoniae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то у пожилых людей, наряду с вышеуказанными бактериями, возбудителями заболевания могут быть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энтеробактерии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Enterobacter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Pseudomonas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aeruginosa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Наиболее типичными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гериатрическими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инфекциями являются инфекции мочевыводящих путей, смертность от которых у пожилых в 5-10 раз выше, чем у молодых.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возбудителями инфекций мочевыводящих путей являются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Escherichia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coli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Proteus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другие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энтеробактерии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реже -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Enterococcus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Staphylococcus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aureus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случаев инфекций мочевыводящих путей у пожилых протекает скрытно, часто выявляется бессимптомная бактериурия, вызывающая трудности в трактовке и решении вопроса о целесообразности антибактериальной терапии.</w:t>
            </w:r>
            <w:proofErr w:type="gramEnd"/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Этиологию пневмоний у данного контингента не всегда удается определить, ввиду частой невозможности получения адекватного образца мокроты для исследования. Другая проблема заключается в трудностях выявления отличий между микробной колонизацией аэробными грамотрицательными микроорганизмами и истиной инфекцией. Известно, что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частота и степень колонизации ротоглотки грамотрицательными микроорганизмами нарастает с возрастом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Фармакокинетические свойства антибактериальных препаратов у пожилых могут изменяться, вследствие сопутствующих заболеваний с наличием функциональных нарушений почек и печени. Наряду с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манифестной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патологией (ХПН, нарушение функции печени и др.) следует также учитывать возрастные изменения почек и печени, влияющие на метаболизм и элиминацию антибактериальных препаратов.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Известно, что с возрастом происходит снижение показателей клубочковой фильтрации, что следует учитывать при назначении антибактериальных препаратов, выводящихся почками.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выборе антибактериальных препаратов у пожилых пациентов с сопутствующей ХПН предпочтительнее назначение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ЛС, </w:t>
            </w: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метаболизирующихся</w:t>
            </w:r>
            <w:proofErr w:type="spell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печени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макролиды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метронидазол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или имеющих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двойной путь элиминации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цефоперазон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антибактериальных препаратов с почечным путем выведения необходимо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уменьшать дозу пропорционально снижению клубочковой фильтрации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Комплаентность</w:t>
            </w:r>
            <w:proofErr w:type="spellEnd"/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фармакотерапии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 людей пожилого и старческого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возраста предпочтительнее применение антибактериальных препаратов, назначаемых 1-2 раза в сутки. Одн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двухкратный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 антибактериальных препаратов внутрь способствует большей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комплаентности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пожилых пациентов, у которых вследствие нарушения памяти, зрения и отсутствия, нередко, постороннего контроля, возникают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проблемы в соблюдении предписанного режима приема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Резистентность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антибактериальным препаратам у пожилых людей встречается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чаще, чем у молодых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Этому способствует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полиморбидность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пожилых, более частая предшествующая антибактериальная терапия, особенно у пациентов с неоднократными инфекционными обострениями ХОБЛ или рецидивирующей инфекции МВП и, наконец, проживание в домах-интернатах.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Поэтому при выборе антибактериальных препаратов для эмпирической терапии следует учитывать локальную эпидемиологию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антибиотикорезистентности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антибактериальных препаратов имеет особое значение у пожилых пациентов в связи с сопутствующими, нередко множественными, заболеваниями. Так, у людей старческого возраста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чаще регистрируются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нефротоксическое и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ототоксическое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действие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аминогликозидов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нефротоксический эффект высоких доз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цефалоспоринов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назначение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ко-тримоксазола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сопряжено с более высоким риском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нейтропении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Целесообразно уменьшение дозы антибактериальных препаратов у пациентов с выраженным снижением массы тела, особенно у женщин. При назначении антибактериальных препаратов,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экскретируемых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почками, необходима коррекция дозы с учетом клиренса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креатинина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который </w:t>
            </w:r>
            <w:r w:rsidRPr="00A87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снижается после 30 лет жизни ежегодно на 1 мл/мин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Следует с осторожностью назначать пожилым или по возможности избегать применения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аминогликозидов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амфотерицина</w:t>
            </w:r>
            <w:proofErr w:type="spellEnd"/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ванкомицина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2B48" w:rsidRPr="00A87AE2" w:rsidTr="00AC62D5">
        <w:tc>
          <w:tcPr>
            <w:tcW w:w="710" w:type="dxa"/>
            <w:shd w:val="clear" w:color="auto" w:fill="auto"/>
          </w:tcPr>
          <w:p w:rsidR="00102B48" w:rsidRPr="00A87AE2" w:rsidRDefault="00102B48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 утверждении </w:t>
            </w:r>
            <w:proofErr w:type="gramStart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 проведения оценки рационального использования лекарственных средств</w:t>
            </w:r>
            <w:proofErr w:type="gramEnd"/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Министра здравоохранения Республики Казахстан от 6 мая 2019 года № Қ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ДСМ-67. Зарегистрирован в Министерстве юстиции Республики Казахстан 8 мая 2019 года № 18636.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подпунктом 70-2) пункта 1 статьи 7 Кодекса Республики Казахстан от 18 сентября 2009 года "О здоровье народа и системе здравоохранения", ПРИКАЗЫВАЮ:</w:t>
            </w:r>
            <w:proofErr w:type="gramEnd"/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5"/>
            <w:bookmarkEnd w:id="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1. Утвердить согласно приложению к настоящему приказу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проведения оценки рационального использования лекарственных средств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6"/>
            <w:bookmarkEnd w:id="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2. Комитету фармации Министерства здравоохранения Республики Казахстан в установленном законодательством порядке обеспечить: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7"/>
            <w:bookmarkEnd w:id="1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1) государственную регистрацию настоящего приказа в Министерстве юстиции Республики Казахстан;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8"/>
            <w:bookmarkEnd w:id="1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официального опубликования и включения в Эталонный контрольный банк нормативных правовых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актов Республики Казахстан;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9"/>
            <w:bookmarkEnd w:id="1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3) размещение настоящего приказа на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здравоохранения Республики Казахстан;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10"/>
            <w:bookmarkEnd w:id="13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11"/>
            <w:bookmarkEnd w:id="1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3. Контроль за исполнением настоящего приказа возложить на </w:t>
            </w:r>
            <w:proofErr w:type="spellStart"/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вице-министра</w:t>
            </w:r>
            <w:proofErr w:type="spellEnd"/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здравоохранения Республики Казахстан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Надырова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К.Т.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12"/>
            <w:bookmarkEnd w:id="1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4. Настоящий приказ вводится в действие после истечения десяти календарных дней после дня его первого официального опубликования.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887"/>
              <w:gridCol w:w="3537"/>
            </w:tblGrid>
            <w:tr w:rsidR="00102B48" w:rsidRPr="00A87AE2" w:rsidTr="00ED0095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6"/>
                <w:p w:rsidR="00102B48" w:rsidRPr="00A87AE2" w:rsidRDefault="00102B48" w:rsidP="00ED0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B48" w:rsidRPr="00A87AE2" w:rsidRDefault="00102B48" w:rsidP="00ED0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Утвержден</w:t>
                  </w:r>
                  <w:r w:rsidRPr="00A87A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приказом Министра здравоохранения</w:t>
                  </w:r>
                  <w:r w:rsidRPr="00A87A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Республики Казахстан </w:t>
                  </w:r>
                  <w:r w:rsidRPr="00A87A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6 мая 2019 года № Қ</w:t>
                  </w:r>
                  <w:proofErr w:type="gramStart"/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ДСМ-67</w:t>
                  </w:r>
                </w:p>
              </w:tc>
            </w:tr>
          </w:tbl>
          <w:p w:rsidR="00102B48" w:rsidRPr="00A87AE2" w:rsidRDefault="00102B48" w:rsidP="00102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14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проведения оценки рационального использования лекарственных средств</w:t>
            </w:r>
          </w:p>
          <w:p w:rsidR="00102B48" w:rsidRPr="00A87AE2" w:rsidRDefault="00102B48" w:rsidP="00102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15"/>
            <w:bookmarkEnd w:id="17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Глава 1. Общие положения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16"/>
            <w:bookmarkEnd w:id="1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1.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Настоящие Правила проведения оценки рационального использования лекарственных средств разработаны в соответствии с подпунктом 70-2) пункта 1 статьи 7 Кодекса Республики Казахстан от 18 сентября 2009 года "О здоровье народа и системе здравоохранения" (далее – Кодекс) и определяют порядок проведения оценки рационального использования лекарственных средств в организациях здравоохранения (далее – Правила).</w:t>
            </w:r>
            <w:proofErr w:type="gramEnd"/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17"/>
            <w:bookmarkEnd w:id="1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2. В настоящих Правилах используются следующие основные термины и определения: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18"/>
            <w:bookmarkEnd w:id="2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 и медицинских изделий,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качеством медицинских услуг;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19"/>
            <w:bookmarkEnd w:id="2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2) лекарственный формуляр организации здравоохранения – перечень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20"/>
            <w:bookmarkEnd w:id="2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21"/>
            <w:bookmarkEnd w:id="23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4) рациональное использование лекарственных средств – 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времени и при наименьших затратах;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22"/>
            <w:bookmarkEnd w:id="2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5) международное непатентованное название лекарственного средства – название лекарственного средства, рекомендованное Всемирной организацией здравоохранения;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23"/>
            <w:bookmarkEnd w:id="2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6) лекарственный препарат – лекарственное средство в виде лекарственной формы, применяемое для диагностики, лечения и профилактики;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24"/>
            <w:bookmarkEnd w:id="26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7)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25"/>
            <w:bookmarkEnd w:id="27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8) клинический фармаколог – специалист с высшим медицинским образованием по профилям "лечебное дело", "педиатрия", "общая медицина", прошедший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резидентуру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переподготовку по клинической фармакологии и имеющий сертификат специалиста клинического фармаколога;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26"/>
            <w:bookmarkEnd w:id="2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9)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27"/>
            <w:bookmarkEnd w:id="2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10) Казахстанский национальный лекарственный формуляр – перечень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 д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оказанной клинической безопасностью и эффективностью, а также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орфанных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z28"/>
            <w:bookmarkEnd w:id="3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11) торговое наименование лекарственного средства – название, под которым регистрируется лекарственное средство;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29"/>
            <w:bookmarkEnd w:id="3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12) формулярная система — система периодической оценки и отбора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30"/>
            <w:bookmarkEnd w:id="3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3. Оценка рационального использования лекарственных средств в организациях здравоохранения осуществляется путем проведения внутренней и внешней оценки рационального использования лекарственных средств.</w:t>
            </w:r>
          </w:p>
          <w:p w:rsidR="00102B48" w:rsidRPr="00A87AE2" w:rsidRDefault="00102B48" w:rsidP="00102B4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4" w:name="z31"/>
            <w:bookmarkEnd w:id="33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02B48" w:rsidRPr="00A87AE2" w:rsidRDefault="00102B48" w:rsidP="00102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2. Порядок проведения организациями здравоохранения внутренней оценки рационального использования лекарственных средств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z32"/>
            <w:bookmarkEnd w:id="3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4. Организациями здравоохранения ежегодно в течение 1 полугодия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проводится внутренняя оценка рационального использования лекарственных средств (далее–внутренняя оценка) за предыдущий год.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z33"/>
            <w:bookmarkEnd w:id="3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5. Внутренняя оценка представляет собой оценку соответствия использования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тр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ебованиям действующего законодательства Республики Казахстан.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z34"/>
            <w:bookmarkEnd w:id="36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6. Внутренняя оценка проводится структурным подразделением организации здравоохранения, осуществляющим деятельность по управлению качеством медицинской помощи на уровне организации здравоохранения (далее – </w:t>
            </w:r>
            <w:proofErr w:type="spellStart"/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труктурное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подразделение) с участием клинического фармаколога. Клинический фармаколог привлекается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его отсутствия в организации здравоохранения.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z35"/>
            <w:bookmarkEnd w:id="37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7. Структурное подразделение и клинический фармаколог обеспечиваются доступом к медицинской информационной системе организации здравоохранения.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z36"/>
            <w:bookmarkEnd w:id="3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8. Внутренней оценке организации здравоохранения подлежат: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z37"/>
            <w:bookmarkEnd w:id="3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1) деятельность формулярной комиссии организации здравоохранения;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z38"/>
            <w:bookmarkEnd w:id="4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2) планирование и закуп лекарственных средств;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z39"/>
            <w:bookmarkEnd w:id="4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3) система мониторинга обоснованности назначения лекарственных средств;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z40"/>
            <w:bookmarkEnd w:id="4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4) система инфекционного контроля;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z41"/>
            <w:bookmarkEnd w:id="43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5) система сбора и мониторинга медикаментозных ошибок;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z42"/>
            <w:bookmarkEnd w:id="4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6) система регистрации нежелательных реакций лекарственных средств;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z43"/>
            <w:bookmarkEnd w:id="4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7) анализ потребления лекарственных средств;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z44"/>
            <w:bookmarkEnd w:id="46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8) анализ рациональности использования финансовых затрат на лекарственные средства посредством распределения лекарственных средств по трем классам в зависимости от объемов их потребления на протяжении определенного периода (далее –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 (эй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си)) и оценка эффективности использования лекарственных средств: жизненно-важные лекарственные средства, необходимые (важные) для спасения и поддержания жизни; необходимые лекарственные средства, эффективные при лечении менее опасных, но серьезных заболеваний; второстепенные (несущественные) лекарственные средства сомнительной эффективности, дорогостоящие лекарства, используемые по симптоматическим показаниям (далее – VEN (вен)).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z45"/>
            <w:bookmarkEnd w:id="47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9. Для обеспечения рационального использования лекарственных средств, организация здравоохранения разрабатывает и утверждает руководителем организации здравоохранения: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z46"/>
            <w:bookmarkEnd w:id="4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1) документ, описывающий порядок обращения лекарственных средств в организации здравоохранения, включающий стандартные операционные процедуры (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СОПы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планирования, закупа, хранения, распределения и использования лекарственных средств, в том числе обращения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 в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ысокой степенью риска;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z47"/>
            <w:bookmarkEnd w:id="4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2) список лекарственных средств, при работе с которыми имеется повышенный риск причинения ущерба пациенту и (или) медицинским работникам (с высокой степенью риска), с учетом профиля организации здравоохранения.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z48"/>
            <w:bookmarkEnd w:id="5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10. Система мониторинга обоснованности назначения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дств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ючает сбор данных для оценки обоснованности назначения лекарственных средств и оценку обоснованности назначений лекарственных средств по формам согласно приложению 1 к настоящим Правилам.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z49"/>
            <w:bookmarkEnd w:id="5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Для проведения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мониторинга обоснованности назначения лекарственных средств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определяются приоритетные группы, использование которых имеет наибольший клинический и экономический эффект и индикаторы их оценки.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z50"/>
            <w:bookmarkEnd w:id="5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К приоритетным группам относятся: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z51"/>
            <w:bookmarkEnd w:id="53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1) дорогостоящие;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z52"/>
            <w:bookmarkEnd w:id="5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2)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используемые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больших количествах;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z53"/>
            <w:bookmarkEnd w:id="5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3) противомикробные;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z54"/>
            <w:bookmarkEnd w:id="56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4) применяемые для лечения пациентов групп риска (пожилые, дети, беременные, пациенты отделения интенсивной терапии);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z55"/>
            <w:bookmarkEnd w:id="57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5) имеющие серьезные нежелательные реакции, узкий терапевтический индекс;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z56"/>
            <w:bookmarkEnd w:id="5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применяемые для лечения наиболее часто встречающихся заболеваний;</w:t>
            </w:r>
            <w:proofErr w:type="gramEnd"/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z57"/>
            <w:bookmarkEnd w:id="5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7) находящиеся на рассмотрении по включению в лекарственный формуляр организации здравоохранения;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z58"/>
            <w:bookmarkEnd w:id="6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8) новые лекарственные средства, включенные в лекарственный формуляр организации здравоохранения.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z59"/>
            <w:bookmarkEnd w:id="6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Индикаторами оценки обоснованности назначений лекарственных средств являются: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z60"/>
            <w:bookmarkEnd w:id="6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1) соответствие показаний, по которым было использовано лекарственное средство показаниям лекарственного средства в формулярных статьях Казахстанского национального лекарственного формуляра (далее – КНФ), инструкции по медицинскому применению лекарственного средства, клинических протоколах, международных клинических руководствах;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z61"/>
            <w:bookmarkEnd w:id="63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2) соблюдение клинических ограничений по использованию лекарственного средства;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z62"/>
            <w:bookmarkEnd w:id="6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3) соблюдение режима дозирования;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z63"/>
            <w:bookmarkEnd w:id="6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4) соответствие пути введения лекарственного средства состоянию, возрасту пациента, фармацевтическим характеристикам лекарственного средства;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z64"/>
            <w:bookmarkEnd w:id="66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5) стоимость лекарственного средства.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z65"/>
            <w:bookmarkEnd w:id="67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11. Система инфекционного контроля включает создание и функционирование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мультидисциплинарной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по использованию противомикробных препаратов, экспертизу внутрибольничных инфекций на стационарном уровне и мониторинг обоснованности назначений противомикробных препаратов.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z66"/>
            <w:bookmarkEnd w:id="6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С целью сдерживания устойчивости к противомикробным препаратам определяется доля их назначения от всех назначений лекарственных средств.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z67"/>
            <w:bookmarkEnd w:id="6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12. Система сбора и мониторинга медикаментозных ошибок включает сбор, заполнение форм-сообщений, анализ выявленных медикаментозных ошибок, разработку мероприятий по устранению и недопущению причин, их вызывающих согласно приложению 2 к настоящим Правилам.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z68"/>
            <w:bookmarkEnd w:id="7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Сообщения о медикаментозных ошибках подаются всеми участниками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лечебного процесса (врачом, фармацевтом, медицинской сестрой, пациентом, законным представителем несовершеннолетнего лица, опекуном недееспособного лица) для их рассмотрения в структурное подразделение, не позднее 24 часов с момента происшествия и (или) выявления медикаментозной ошибки.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z69"/>
            <w:bookmarkEnd w:id="7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Государственные медицинские организации для сбора и учета форм-сообщений о медикаментозных ошибках один раз в год не позднее 25 октября текущего года направляют заполненные формы-сообщения о медикаментозных ошибках в Республиканское государственное предприятие на праве хозяйственного ведения "Республиканский центр развития здравоохранения" (далее – Центр).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z70"/>
            <w:bookmarkEnd w:id="7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13. Система регистрации нежелательных реакций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вкл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ючает заполнение и передачу карт-сообщений о побочном действии или нежелательной реакции лекарственного средства в государственную экспертную организацию в сфере обращения лекарственных средств и медицинских изделий.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z71"/>
            <w:bookmarkEnd w:id="73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14. Анализ потребления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оводится с учетом установленной суточной дозы и фактических данных по количеству использованных лекарственных средств.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z72"/>
            <w:bookmarkEnd w:id="7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Результаты анализа потребления лекарственных средств используются для дальнейшего мониторинга и планирования закупа лекарственных средств или отдельных фармакологических групп, а также определения тенденций их потребления.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z73"/>
            <w:bookmarkEnd w:id="7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15. АВС (эй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си) анализ проводится для оценки: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z74"/>
            <w:bookmarkEnd w:id="76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1) закупа различных лекарственных средств или фармакологических групп на уровне организации здравоохранения;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z75"/>
            <w:bookmarkEnd w:id="77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2) применения лекарственных средств или фармакологических групп при определенной нозологии;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z76"/>
            <w:bookmarkEnd w:id="7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3) использования определенных лекарственных средств внутри одной фармакологической группы;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z77"/>
            <w:bookmarkEnd w:id="7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4) целесообразности финансовых затрат организации здравоохранения на лекарственные средства в соответствии с профилем оказываемой медицинской помощи;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z78"/>
            <w:bookmarkEnd w:id="8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5) соответствия финансовых затрат структуре заболеваемости.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z79"/>
            <w:bookmarkEnd w:id="8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16. VEN (вен) анализ проводится для ранжирования лекарственного средства по степени клинической важности, которое определяется уровнем доказательности эффективности лекарственного средства.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z80"/>
            <w:bookmarkEnd w:id="8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Результаты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 (эй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си) и VEN (вен) анализов закупа лекарственных средств используются при разработке и формировании лекарственного формуляра организации здравоохранения в соответствии с Порядком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здравоохранения, утверждаемым в соответствии с подпунктом 70) пункта 1 статьи 7 Кодекса.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z81"/>
            <w:bookmarkEnd w:id="83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 17. Результаты внутренней оценки рационального использования лекарственных средств рассматриваются на заседании формулярной комиссии организации здравоохранения.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z82"/>
            <w:bookmarkEnd w:id="8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18. По решению формулярной комиссии организации здравоохранения в течение трех месяцев принимаются меры по устранению несоответствий и дальнейшему улучшению рационального использования лекарственных средств.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z83"/>
            <w:bookmarkEnd w:id="8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19. Мероприятия по устранению выявленных несоответствий носят образовательный и (или) оперативный характер и нацелены на группу лиц или на отдельного специалиста, в чьей работе были допущены ошибки при использовании лекарственных средств.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z84"/>
            <w:bookmarkEnd w:id="86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20. Образовательные меры включают проведение обучающих мероприятий для медицинских и фармацевтических работников в виде курсов повышения квалификации по рациональному использованию лекарственных средств.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z85"/>
            <w:bookmarkEnd w:id="87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21. 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Оперативные меры включают изменения в лекарственном формуляре организации здравоохранения, и (или) введение ограничений на использование некоторых лекарственных средств, и (или) пересмотр и введение новых стандартов лечения, и (или) закупку медицинского оборудования, и (или) внедрение новых лабораторных методов, и (или) изменения в штатном расписании.</w:t>
            </w:r>
            <w:proofErr w:type="gramEnd"/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z86"/>
            <w:bookmarkEnd w:id="8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22. Результаты внутренней оценки рационального использования лекарственных средств размещаются на </w:t>
            </w:r>
            <w:proofErr w:type="spell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здравоохранения по истечении 20 рабочих дней от даты проведения оценки.</w:t>
            </w:r>
          </w:p>
          <w:p w:rsidR="00102B48" w:rsidRPr="00A87AE2" w:rsidRDefault="00102B48" w:rsidP="00102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z87"/>
            <w:bookmarkEnd w:id="89"/>
            <w:r w:rsidRPr="00A87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Глава 3. Порядок проведения внешней оценки рационального использования лекарственных средств в организациях здравоохранения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z88"/>
            <w:bookmarkEnd w:id="90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23. Внешняя оценка рационального использования лекарственных средств в организациях здравоохранения (далее – внешняя оценка) осуществляется с целью повышения эффективности применения лекарственных средств путем выработки рекомендаций и обучения медицинских и фармацевтических работников рациональному использованию лекарственных средств.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z89"/>
            <w:bookmarkEnd w:id="91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24. Внешняя оценка проводится Центром с периодичностью один раз в два года.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z90"/>
            <w:bookmarkEnd w:id="92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25. Для проведения внешней оценки у Центра имеется доступ к информационным системам уполномоченного органа и медицинским информационным системам организаций здравоохранения.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z91"/>
            <w:bookmarkEnd w:id="93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26. Внешняя оценка осуществляется на основании индикаторов оценки рационального использования лекарственных сре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организаций, оказывающих стационарную и амбулаторно-поликлиническую помощь (далее – индикаторы), согласно приложениям 3 и 4 к настоящим Правилам.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z92"/>
            <w:bookmarkEnd w:id="94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27. Оценка на соответствие индикаторов осуществляется путем изучения и анализа документов, наблюдения и опросов персонала.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z93"/>
            <w:bookmarkEnd w:id="95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28. Результаты внешней оценки с рекомендациями направляются соответствующей организации здравоохранения для рассмотрения и принятия мер.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z94"/>
            <w:bookmarkEnd w:id="96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29. Сводная информация по результатам внешней оценки организаций здравоохранения направляется в Формулярную комиссию Министерства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здравоохранения Республики Казахстан для выработки рекомендаций уполномоченному органу по улучшению рационального использования лекарственных средств.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z95"/>
            <w:bookmarkEnd w:id="97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30. Центр по результатам внутренней или внешней оценки проводит обучающие мероприятия медицинских и фармацевтических работников. Срок обучения не менее 54 часов.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z96"/>
            <w:bookmarkEnd w:id="98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31. Организации здравоохранения обеспечивают рациональное использование лекарственных средств согласно пункту 3 статьи 86-2 Кодекса.</w:t>
            </w:r>
          </w:p>
          <w:p w:rsidR="00102B48" w:rsidRPr="00A87AE2" w:rsidRDefault="00102B48" w:rsidP="00102B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z97"/>
            <w:bookmarkEnd w:id="99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32. Центр через единую бесплатную телефонную линию / контакт – центр предоставляет медицинским и фармацевтическим работникам и населению достоверную информацию о лекарственных средствах на основе принципов доказательной медицины, а также консультационные услуги при сложных случаях применения и взаимодействия лекарственных средств.</w:t>
            </w:r>
          </w:p>
          <w:bookmarkEnd w:id="100"/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48" w:rsidRPr="00A87AE2" w:rsidTr="00AC62D5">
        <w:tc>
          <w:tcPr>
            <w:tcW w:w="710" w:type="dxa"/>
            <w:shd w:val="clear" w:color="auto" w:fill="auto"/>
          </w:tcPr>
          <w:p w:rsidR="00102B48" w:rsidRPr="00A87AE2" w:rsidRDefault="00102B48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  <w:p w:rsidR="00102B48" w:rsidRPr="00A87AE2" w:rsidRDefault="00102B48" w:rsidP="00102B4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Рациональная</w:t>
            </w:r>
            <w:proofErr w:type="gramEnd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антибиотикотерапия</w:t>
            </w:r>
            <w:proofErr w:type="spellEnd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подразумевает назначение антибактериальных препаратов только при инфекциях бактериальной этиологии. Выбор антибиотиков должен основываться на знании их природной активности в отношении предполагаемых или установленных возбудителей заболевания, а также на локальных и региональных данных о </w:t>
            </w:r>
            <w:proofErr w:type="spellStart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резистентности</w:t>
            </w:r>
            <w:proofErr w:type="spellEnd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микроорганизмов.</w:t>
            </w:r>
          </w:p>
          <w:p w:rsidR="00102B48" w:rsidRPr="00A87AE2" w:rsidRDefault="00102B48" w:rsidP="00102B4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Следует назначать только препараты с доказанной клинической эффективностью при инфекциях данной локализации, обращая при этом внимание на форму выпуска, профиль безопасности, возможность </w:t>
            </w:r>
            <w:proofErr w:type="spellStart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межлекарственных</w:t>
            </w:r>
            <w:proofErr w:type="spellEnd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взаимодействий. </w:t>
            </w:r>
          </w:p>
          <w:p w:rsidR="00102B48" w:rsidRPr="00A87AE2" w:rsidRDefault="00102B48" w:rsidP="00102B4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Обеспечить высокую эффективность лечения может только своевременное начало антибактериальной терапии. Не менее важными являются адекватное дозирование, оптимальная длительность курса антибактериальной терапии и своевременная оценка эффективности стартового антибиотика (через 48-72 ч от начала лечения). Существенную роль играет и оптимальное соотношение стоимость/эффективность. </w:t>
            </w:r>
          </w:p>
          <w:p w:rsidR="00102B48" w:rsidRPr="00A87AE2" w:rsidRDefault="00102B48" w:rsidP="00102B4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выборе препарата и проведении антибактериальной терапии обязательно учитываются особенности пациента (возраст, масса тела, физиологические состояния (беременность, период лактации), </w:t>
            </w:r>
            <w:proofErr w:type="spellStart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иммунодефицитные</w:t>
            </w:r>
            <w:proofErr w:type="spellEnd"/>
            <w:r w:rsidRPr="00A87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состояния, сопутствующие заболевания, поведенческие стереотипы и др.) и течение заболевания (локализация, клинические проявления, тяжесть и др.).</w:t>
            </w:r>
          </w:p>
        </w:tc>
      </w:tr>
      <w:tr w:rsidR="00102B48" w:rsidRPr="00A87AE2" w:rsidTr="00AC62D5">
        <w:tc>
          <w:tcPr>
            <w:tcW w:w="710" w:type="dxa"/>
            <w:shd w:val="clear" w:color="auto" w:fill="auto"/>
          </w:tcPr>
          <w:p w:rsidR="00102B48" w:rsidRPr="00A87AE2" w:rsidRDefault="00102B48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ДОКУМЕНТИРОВАНИЕ ПРОЦЕДУРЫ</w:t>
            </w:r>
          </w:p>
          <w:p w:rsidR="00102B48" w:rsidRPr="00A87AE2" w:rsidRDefault="00102B48" w:rsidP="00102B4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2B48" w:rsidRPr="00A87AE2" w:rsidRDefault="00102B48" w:rsidP="00102B4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Карта применения антибактериальных препаратов </w:t>
            </w: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Карта) заполняется лечащим врачом </w:t>
            </w:r>
            <w:r w:rsidRPr="00A87AE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каждом случае назначения антибактериальных препаратов</w:t>
            </w: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согласно Приложению 1 настоящего Руководства. Еженедельно Карты сдаются </w:t>
            </w:r>
            <w:proofErr w:type="gramStart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заведующему</w:t>
            </w:r>
            <w:proofErr w:type="gramEnd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структурного подразделения. Ежемесячно Карты предоставляются </w:t>
            </w:r>
            <w:proofErr w:type="gramStart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заведующими</w:t>
            </w:r>
            <w:proofErr w:type="gramEnd"/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структурных подразделений в отдел менеджмента качества и безопасности пациента для последующей экспертизы;</w:t>
            </w:r>
          </w:p>
          <w:p w:rsidR="00102B48" w:rsidRPr="00A87AE2" w:rsidRDefault="00102B48" w:rsidP="00102B4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Чек-лист экспертизы назначений антибактериальных препаратов</w:t>
            </w: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заполняет врач-эксперт согласно Приложению 2 настоящего Руководства. Экспертизе подлежат не менее 50% медицинских карт амбулаторных пациентов/карт больного дневного стационара из всего количества медицинских карт </w:t>
            </w:r>
            <w:r w:rsidRPr="00A87A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амбулаторных пациентов/карт больного дневного стационара с применением АБП.</w:t>
            </w:r>
          </w:p>
        </w:tc>
      </w:tr>
      <w:tr w:rsidR="00102B48" w:rsidRPr="00A87AE2" w:rsidTr="00AC62D5">
        <w:tc>
          <w:tcPr>
            <w:tcW w:w="710" w:type="dxa"/>
            <w:shd w:val="clear" w:color="auto" w:fill="auto"/>
          </w:tcPr>
          <w:p w:rsidR="00102B48" w:rsidRPr="00A87AE2" w:rsidRDefault="00102B48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102B48" w:rsidP="00102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ИНДИКАТОРЫ ЭФФЕКТИВНОСТИ ВЫПОЛНЕНИЯ </w:t>
            </w:r>
            <w:r w:rsidR="00A87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РУКОВОДСТВА</w:t>
            </w:r>
          </w:p>
          <w:p w:rsidR="00102B48" w:rsidRPr="00A87AE2" w:rsidRDefault="00102B48" w:rsidP="00102B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антибактериальных препаратов, повышение качества фармакотерапии.</w:t>
            </w:r>
          </w:p>
        </w:tc>
      </w:tr>
      <w:tr w:rsidR="00102B48" w:rsidRPr="00A87AE2" w:rsidTr="00AC62D5">
        <w:tc>
          <w:tcPr>
            <w:tcW w:w="710" w:type="dxa"/>
            <w:shd w:val="clear" w:color="auto" w:fill="auto"/>
          </w:tcPr>
          <w:p w:rsidR="00102B48" w:rsidRPr="00A87AE2" w:rsidRDefault="00102B48" w:rsidP="005F5396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8640" w:type="dxa"/>
            <w:shd w:val="clear" w:color="auto" w:fill="auto"/>
          </w:tcPr>
          <w:p w:rsidR="00102B48" w:rsidRPr="00A87AE2" w:rsidRDefault="00A87AE2" w:rsidP="00102B48">
            <w:pPr>
              <w:ind w:firstLine="7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ПЕРЕСМОТРА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РУКОВОДСТВА</w:t>
            </w:r>
          </w:p>
          <w:p w:rsidR="00102B48" w:rsidRPr="00A87AE2" w:rsidRDefault="00102B48" w:rsidP="00102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1 раз в 3 года 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t>и/или при появлении новых требований к применению антибактериальных препаратов.</w:t>
            </w:r>
          </w:p>
        </w:tc>
      </w:tr>
    </w:tbl>
    <w:p w:rsidR="005F5396" w:rsidRPr="00A87AE2" w:rsidRDefault="005F5396" w:rsidP="005F5396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0"/>
      </w:tblGrid>
      <w:tr w:rsidR="005F5396" w:rsidRPr="00A87AE2" w:rsidTr="005F5396">
        <w:tc>
          <w:tcPr>
            <w:tcW w:w="9350" w:type="dxa"/>
            <w:shd w:val="clear" w:color="auto" w:fill="92D050"/>
          </w:tcPr>
          <w:p w:rsidR="005F5396" w:rsidRPr="00A87AE2" w:rsidRDefault="005F5396" w:rsidP="005F5396">
            <w:pPr>
              <w:pStyle w:val="a7"/>
              <w:widowControl w:val="0"/>
              <w:tabs>
                <w:tab w:val="left" w:pos="90"/>
                <w:tab w:val="left" w:pos="144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AE2">
              <w:rPr>
                <w:rFonts w:ascii="Times New Roman" w:hAnsi="Times New Roman"/>
                <w:b/>
                <w:sz w:val="24"/>
                <w:szCs w:val="24"/>
              </w:rPr>
              <w:t>Составлено на основании:</w:t>
            </w:r>
          </w:p>
        </w:tc>
      </w:tr>
      <w:tr w:rsidR="005F5396" w:rsidRPr="00A87AE2" w:rsidTr="005F5396">
        <w:tc>
          <w:tcPr>
            <w:tcW w:w="9350" w:type="dxa"/>
            <w:shd w:val="clear" w:color="auto" w:fill="auto"/>
          </w:tcPr>
          <w:p w:rsidR="00102B48" w:rsidRPr="00A87AE2" w:rsidRDefault="00102B48" w:rsidP="00ED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ИСПОЛЬЗОВАННОЙ ЛИТЕРАТУРЫ</w:t>
            </w:r>
          </w:p>
          <w:p w:rsidR="00102B48" w:rsidRPr="00A87AE2" w:rsidRDefault="00102B48" w:rsidP="00102B48">
            <w:pPr>
              <w:pStyle w:val="j11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34" w:firstLine="709"/>
              <w:jc w:val="both"/>
              <w:textAlignment w:val="baseline"/>
              <w:rPr>
                <w:bCs/>
                <w:color w:val="000000"/>
              </w:rPr>
            </w:pPr>
            <w:r w:rsidRPr="00A87AE2">
              <w:rPr>
                <w:bCs/>
                <w:color w:val="000000"/>
              </w:rPr>
              <w:t xml:space="preserve">Основные принципы рационального использования лекарственных средств. Рациональная </w:t>
            </w:r>
            <w:proofErr w:type="spellStart"/>
            <w:r w:rsidRPr="00A87AE2">
              <w:rPr>
                <w:bCs/>
                <w:color w:val="000000"/>
              </w:rPr>
              <w:t>антибиотикотерапия</w:t>
            </w:r>
            <w:proofErr w:type="spellEnd"/>
            <w:r w:rsidRPr="00A87AE2">
              <w:rPr>
                <w:bCs/>
                <w:color w:val="000000"/>
              </w:rPr>
              <w:t xml:space="preserve">. Методические рекомендации / Лекарственный информационно-аналитический центр РГП на ПХВ «Республиканский центр развития здравоохранения» МЗ РК, г. Астана, 2013г. – 105 </w:t>
            </w:r>
            <w:proofErr w:type="gramStart"/>
            <w:r w:rsidRPr="00A87AE2">
              <w:rPr>
                <w:bCs/>
                <w:color w:val="000000"/>
              </w:rPr>
              <w:t>с</w:t>
            </w:r>
            <w:proofErr w:type="gramEnd"/>
            <w:r w:rsidRPr="00A87AE2">
              <w:rPr>
                <w:bCs/>
                <w:color w:val="000000"/>
              </w:rPr>
              <w:t>.</w:t>
            </w:r>
          </w:p>
          <w:p w:rsidR="00102B48" w:rsidRPr="00A87AE2" w:rsidRDefault="00102B48" w:rsidP="00102B48">
            <w:pPr>
              <w:pStyle w:val="j11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ind w:left="34" w:firstLine="709"/>
              <w:jc w:val="both"/>
              <w:textAlignment w:val="baseline"/>
              <w:rPr>
                <w:bCs/>
                <w:color w:val="000000"/>
              </w:rPr>
            </w:pPr>
            <w:r w:rsidRPr="00A87AE2">
              <w:rPr>
                <w:bCs/>
                <w:color w:val="000000"/>
              </w:rPr>
              <w:t xml:space="preserve">Практическое руководство по антиинфекционной химиотерапии// под редакцией </w:t>
            </w:r>
            <w:proofErr w:type="spellStart"/>
            <w:r w:rsidRPr="00A87AE2">
              <w:rPr>
                <w:bCs/>
                <w:color w:val="000000"/>
              </w:rPr>
              <w:t>Страчунского</w:t>
            </w:r>
            <w:proofErr w:type="spellEnd"/>
            <w:r w:rsidRPr="00A87AE2">
              <w:rPr>
                <w:bCs/>
                <w:color w:val="000000"/>
              </w:rPr>
              <w:t xml:space="preserve"> Л.С., Белоусова Ю.Б., Козлова С.Н., Москва 2007, 420 </w:t>
            </w:r>
            <w:proofErr w:type="gramStart"/>
            <w:r w:rsidRPr="00A87AE2">
              <w:rPr>
                <w:bCs/>
                <w:color w:val="000000"/>
              </w:rPr>
              <w:t>с</w:t>
            </w:r>
            <w:proofErr w:type="gramEnd"/>
            <w:r w:rsidRPr="00A87AE2">
              <w:rPr>
                <w:bCs/>
                <w:color w:val="000000"/>
              </w:rPr>
              <w:t>.</w:t>
            </w:r>
          </w:p>
          <w:p w:rsidR="00102B48" w:rsidRPr="00A87AE2" w:rsidRDefault="00102B48" w:rsidP="00102B48">
            <w:pPr>
              <w:pStyle w:val="j11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ind w:left="34" w:firstLine="709"/>
              <w:jc w:val="both"/>
              <w:textAlignment w:val="baseline"/>
              <w:rPr>
                <w:bCs/>
                <w:color w:val="000000"/>
              </w:rPr>
            </w:pPr>
            <w:r w:rsidRPr="00A87AE2">
              <w:rPr>
                <w:bCs/>
                <w:color w:val="000000"/>
              </w:rPr>
              <w:t xml:space="preserve">Стратегия и тактика рационального применения </w:t>
            </w:r>
            <w:proofErr w:type="spellStart"/>
            <w:r w:rsidRPr="00A87AE2">
              <w:rPr>
                <w:bCs/>
                <w:color w:val="000000"/>
              </w:rPr>
              <w:t>антимикробных</w:t>
            </w:r>
            <w:proofErr w:type="spellEnd"/>
            <w:r w:rsidRPr="00A87AE2">
              <w:rPr>
                <w:bCs/>
                <w:color w:val="000000"/>
              </w:rPr>
              <w:t xml:space="preserve"> средств в амбулаторной практике: Российские практические рекомендации / под ред. С. В. Яковлева, С. В. Сидоренко, В. В. </w:t>
            </w:r>
            <w:proofErr w:type="spellStart"/>
            <w:r w:rsidRPr="00A87AE2">
              <w:rPr>
                <w:bCs/>
                <w:color w:val="000000"/>
              </w:rPr>
              <w:t>Рафальского</w:t>
            </w:r>
            <w:proofErr w:type="spellEnd"/>
            <w:r w:rsidRPr="00A87AE2">
              <w:rPr>
                <w:bCs/>
                <w:color w:val="000000"/>
              </w:rPr>
              <w:t xml:space="preserve">, Т. В. </w:t>
            </w:r>
            <w:proofErr w:type="spellStart"/>
            <w:r w:rsidRPr="00A87AE2">
              <w:rPr>
                <w:bCs/>
                <w:color w:val="000000"/>
              </w:rPr>
              <w:t>Спичак</w:t>
            </w:r>
            <w:proofErr w:type="spellEnd"/>
            <w:r w:rsidRPr="00A87AE2">
              <w:rPr>
                <w:bCs/>
                <w:color w:val="000000"/>
              </w:rPr>
              <w:t xml:space="preserve">. М.: Издательство Престо, 2014 – 121 </w:t>
            </w:r>
            <w:proofErr w:type="gramStart"/>
            <w:r w:rsidRPr="00A87AE2">
              <w:rPr>
                <w:bCs/>
                <w:color w:val="000000"/>
              </w:rPr>
              <w:t>с</w:t>
            </w:r>
            <w:proofErr w:type="gramEnd"/>
            <w:r w:rsidRPr="00A87AE2">
              <w:rPr>
                <w:bCs/>
                <w:color w:val="000000"/>
              </w:rPr>
              <w:t>.</w:t>
            </w:r>
          </w:p>
          <w:p w:rsidR="00102B48" w:rsidRPr="00A87AE2" w:rsidRDefault="00102B48" w:rsidP="00102B48">
            <w:pPr>
              <w:pStyle w:val="j11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ind w:left="34" w:firstLine="709"/>
              <w:jc w:val="both"/>
              <w:textAlignment w:val="baseline"/>
              <w:rPr>
                <w:bCs/>
                <w:color w:val="000000"/>
                <w:lang w:val="en-US"/>
              </w:rPr>
            </w:pPr>
            <w:r w:rsidRPr="00A87AE2">
              <w:rPr>
                <w:bCs/>
                <w:color w:val="000000"/>
                <w:lang w:val="en-US"/>
              </w:rPr>
              <w:t>Antimicrobial stewardship: systems and processes for effective antimicrobial medicine use. NICE Guideline. London: National Institute for Health and Clinical Excellence (UK); 18 August 2015.</w:t>
            </w:r>
          </w:p>
          <w:p w:rsidR="00102B48" w:rsidRPr="00A87AE2" w:rsidRDefault="00102B48" w:rsidP="00102B48">
            <w:pPr>
              <w:pStyle w:val="j11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ind w:left="34" w:firstLine="709"/>
              <w:jc w:val="both"/>
              <w:textAlignment w:val="baseline"/>
              <w:rPr>
                <w:bCs/>
                <w:color w:val="000000"/>
                <w:lang w:val="en-US"/>
              </w:rPr>
            </w:pPr>
            <w:r w:rsidRPr="00A87AE2">
              <w:rPr>
                <w:bCs/>
                <w:color w:val="000000"/>
                <w:lang w:val="en-US"/>
              </w:rPr>
              <w:t>Respiratory Tract Infections – Antibiotic Prescribing: Prescribing of Antibiotics for Self-Limiting Respiratory Tract Infections in Adults and Children in Primary Care. NICE Clinical Guidelines, No. 69. Centre for Clinical Practice at NICE (UK). London: National Institute for Health and Clinical Excellence (UK); 2008 Jul.</w:t>
            </w:r>
          </w:p>
          <w:p w:rsidR="00102B48" w:rsidRPr="00A87AE2" w:rsidRDefault="00102B48" w:rsidP="00102B48">
            <w:pPr>
              <w:pStyle w:val="j11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ind w:left="34" w:firstLine="709"/>
              <w:jc w:val="both"/>
              <w:textAlignment w:val="baseline"/>
              <w:rPr>
                <w:bCs/>
                <w:color w:val="000000"/>
                <w:lang w:val="en-US"/>
              </w:rPr>
            </w:pPr>
            <w:r w:rsidRPr="00A87AE2">
              <w:rPr>
                <w:bCs/>
                <w:color w:val="000000"/>
                <w:lang w:val="en-US"/>
              </w:rPr>
              <w:t xml:space="preserve">Ball P., </w:t>
            </w:r>
            <w:proofErr w:type="spellStart"/>
            <w:r w:rsidRPr="00A87AE2">
              <w:rPr>
                <w:bCs/>
                <w:color w:val="000000"/>
                <w:lang w:val="en-US"/>
              </w:rPr>
              <w:t>Baquero</w:t>
            </w:r>
            <w:proofErr w:type="spellEnd"/>
            <w:r w:rsidRPr="00A87AE2">
              <w:rPr>
                <w:bCs/>
                <w:color w:val="000000"/>
                <w:lang w:val="en-US"/>
              </w:rPr>
              <w:t xml:space="preserve"> F., Cars O., et al. Antibiotic therapy of community respiratory tract infections: strategies for optimal outcomes and minimized resistance emergence. J </w:t>
            </w:r>
            <w:proofErr w:type="spellStart"/>
            <w:r w:rsidRPr="00A87AE2">
              <w:rPr>
                <w:bCs/>
                <w:color w:val="000000"/>
                <w:lang w:val="en-US"/>
              </w:rPr>
              <w:t>Antimicrob</w:t>
            </w:r>
            <w:proofErr w:type="spellEnd"/>
            <w:r w:rsidRPr="00A87AE2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87AE2">
              <w:rPr>
                <w:bCs/>
                <w:color w:val="000000"/>
                <w:lang w:val="en-US"/>
              </w:rPr>
              <w:t>Chemother</w:t>
            </w:r>
            <w:proofErr w:type="spellEnd"/>
            <w:r w:rsidRPr="00A87AE2">
              <w:rPr>
                <w:bCs/>
                <w:color w:val="000000"/>
                <w:lang w:val="en-US"/>
              </w:rPr>
              <w:t xml:space="preserve"> 2002; 49 (1): 31–40.</w:t>
            </w:r>
          </w:p>
          <w:p w:rsidR="005F5396" w:rsidRPr="00A87AE2" w:rsidRDefault="00102B48" w:rsidP="00102B48">
            <w:pPr>
              <w:pStyle w:val="j11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ind w:left="34" w:firstLine="709"/>
              <w:jc w:val="both"/>
              <w:textAlignment w:val="baseline"/>
              <w:rPr>
                <w:bCs/>
                <w:color w:val="000000"/>
              </w:rPr>
            </w:pPr>
            <w:r w:rsidRPr="00A87AE2">
              <w:rPr>
                <w:bCs/>
                <w:color w:val="000000"/>
              </w:rPr>
              <w:t xml:space="preserve">Государственный реестр ЛС, ИМН и МТ; </w:t>
            </w:r>
            <w:hyperlink r:id="rId9" w:history="1">
              <w:r w:rsidRPr="00A87AE2">
                <w:rPr>
                  <w:rStyle w:val="aa"/>
                  <w:rFonts w:ascii="Times New Roman" w:hAnsi="Times New Roman" w:cs="Times New Roman"/>
                  <w:bCs/>
                </w:rPr>
                <w:t>http://dari.kz/category/search_prep</w:t>
              </w:r>
            </w:hyperlink>
          </w:p>
          <w:p w:rsidR="00102B48" w:rsidRPr="00A87AE2" w:rsidRDefault="00102B48" w:rsidP="00102B48">
            <w:pPr>
              <w:spacing w:after="0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8)Приказ Министра здравоохранения Республики Казахстан от 6 мая 2019 года № Қ</w:t>
            </w:r>
            <w:proofErr w:type="gramStart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ДСМ-67. Зарегистрирован в Министерстве юстиции Республики Казахстан 8 мая 2019 года № 18636.</w:t>
            </w:r>
          </w:p>
        </w:tc>
      </w:tr>
    </w:tbl>
    <w:p w:rsidR="005F5396" w:rsidRPr="00A87AE2" w:rsidRDefault="005F5396" w:rsidP="005F5396">
      <w:pPr>
        <w:pStyle w:val="a7"/>
        <w:tabs>
          <w:tab w:val="left" w:pos="90"/>
          <w:tab w:val="left" w:pos="851"/>
          <w:tab w:val="left" w:pos="1440"/>
        </w:tabs>
        <w:spacing w:after="0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476"/>
        <w:gridCol w:w="1249"/>
        <w:gridCol w:w="5952"/>
      </w:tblGrid>
      <w:tr w:rsidR="005F5396" w:rsidRPr="00A87AE2" w:rsidTr="009A04E2">
        <w:trPr>
          <w:trHeight w:val="272"/>
        </w:trPr>
        <w:tc>
          <w:tcPr>
            <w:tcW w:w="9385" w:type="dxa"/>
            <w:gridSpan w:val="4"/>
            <w:shd w:val="clear" w:color="auto" w:fill="92D050"/>
            <w:vAlign w:val="center"/>
          </w:tcPr>
          <w:p w:rsidR="005F5396" w:rsidRPr="00A87AE2" w:rsidRDefault="005F5396" w:rsidP="009A04E2">
            <w:pPr>
              <w:tabs>
                <w:tab w:val="left" w:pos="17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Список изменений:</w:t>
            </w:r>
          </w:p>
        </w:tc>
      </w:tr>
      <w:tr w:rsidR="005F5396" w:rsidRPr="00A87AE2" w:rsidTr="009A04E2">
        <w:tc>
          <w:tcPr>
            <w:tcW w:w="708" w:type="dxa"/>
            <w:shd w:val="clear" w:color="auto" w:fill="auto"/>
            <w:vAlign w:val="center"/>
          </w:tcPr>
          <w:p w:rsidR="005F5396" w:rsidRPr="00A87AE2" w:rsidRDefault="005F5396" w:rsidP="005F5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ред.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5396" w:rsidRPr="00A87AE2" w:rsidRDefault="005F5396" w:rsidP="005F5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9" w:type="dxa"/>
            <w:shd w:val="clear" w:color="auto" w:fill="auto"/>
          </w:tcPr>
          <w:p w:rsidR="005F5396" w:rsidRPr="00A87AE2" w:rsidRDefault="005F5396" w:rsidP="005F5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F5396" w:rsidRPr="00A87AE2" w:rsidRDefault="005F5396" w:rsidP="005F5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5F5396" w:rsidRPr="00A87AE2" w:rsidRDefault="005F5396" w:rsidP="005F5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A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изменений</w:t>
            </w:r>
          </w:p>
        </w:tc>
      </w:tr>
      <w:tr w:rsidR="005F5396" w:rsidRPr="00A87AE2" w:rsidTr="009A04E2">
        <w:trPr>
          <w:trHeight w:val="722"/>
        </w:trPr>
        <w:tc>
          <w:tcPr>
            <w:tcW w:w="708" w:type="dxa"/>
            <w:shd w:val="clear" w:color="auto" w:fill="auto"/>
            <w:vAlign w:val="center"/>
          </w:tcPr>
          <w:p w:rsidR="005F5396" w:rsidRPr="00A87AE2" w:rsidRDefault="005F5396" w:rsidP="005F5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5396" w:rsidRPr="00A87AE2" w:rsidRDefault="00AC62D5" w:rsidP="005F5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5396" w:rsidRPr="00A87AE2" w:rsidRDefault="00AC62D5" w:rsidP="005F5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5F5396" w:rsidRPr="00A87AE2" w:rsidRDefault="006728F9" w:rsidP="006728F9">
            <w:pPr>
              <w:tabs>
                <w:tab w:val="left" w:pos="90"/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AE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Руководство по рациональной антибактериальной терапии</w:t>
            </w:r>
          </w:p>
        </w:tc>
      </w:tr>
    </w:tbl>
    <w:p w:rsidR="005F5396" w:rsidRPr="00A87AE2" w:rsidRDefault="00831FF6" w:rsidP="00ED00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GB"/>
        </w:rPr>
      </w:pPr>
      <w:r w:rsidRPr="00831F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30" type="#_x0000_t97" style="position:absolute;margin-left:-63.3pt;margin-top:3.3pt;width:550.2pt;height:670.7pt;z-index:2516582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" fillcolor="white [3201]" strokecolor="#4472c4 [3208]" strokeweight="1pt">
            <v:stroke joinstyle="miter"/>
            <v:textbox style="mso-next-textbox:#Вертикальный свиток 3">
              <w:txbxContent>
                <w:p w:rsidR="005E73F1" w:rsidRPr="003A2F94" w:rsidRDefault="005E73F1" w:rsidP="00ED00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Рекомендации </w:t>
                  </w:r>
                  <w:r w:rsidRPr="00751E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NICE</w:t>
                  </w:r>
                  <w:r w:rsidRPr="003A2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(Национальный институт здоровья и качества медицинской помощи Великобритании)</w:t>
                  </w:r>
                </w:p>
                <w:p w:rsidR="005E73F1" w:rsidRPr="003A2F94" w:rsidRDefault="005E73F1" w:rsidP="00ED00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5E73F1" w:rsidRPr="006A4D9A" w:rsidRDefault="005E73F1" w:rsidP="00ED0095">
                  <w:pPr>
                    <w:pStyle w:val="a7"/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0" w:firstLine="709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 xml:space="preserve">Неотложное назначение </w:t>
                  </w:r>
                  <w:r w:rsidRPr="006A4D9A">
                    <w:rPr>
                      <w:b/>
                      <w:szCs w:val="24"/>
                    </w:rPr>
                    <w:t>системных антибактериальных препаратов</w:t>
                  </w:r>
                  <w:r w:rsidRPr="003E0920">
                    <w:rPr>
                      <w:szCs w:val="24"/>
                    </w:rPr>
                    <w:t xml:space="preserve"> и/или тщательное </w:t>
                  </w:r>
                  <w:r w:rsidRPr="006A4D9A">
                    <w:rPr>
                      <w:b/>
                      <w:szCs w:val="24"/>
                    </w:rPr>
                    <w:t>дополнительное обследование</w:t>
                  </w:r>
                  <w:r w:rsidRPr="003E0920">
                    <w:rPr>
                      <w:szCs w:val="24"/>
                    </w:rPr>
                    <w:t xml:space="preserve"> рекомендовано </w:t>
                  </w:r>
                  <w:r w:rsidRPr="006A4D9A">
                    <w:rPr>
                      <w:szCs w:val="24"/>
                    </w:rPr>
                    <w:t>в следующих ситуациях: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•</w:t>
                  </w:r>
                  <w:r w:rsidRPr="003E0920">
                    <w:rPr>
                      <w:szCs w:val="24"/>
                    </w:rPr>
                    <w:tab/>
                  </w:r>
                  <w:r w:rsidRPr="006A4D9A">
                    <w:rPr>
                      <w:i/>
                      <w:szCs w:val="24"/>
                    </w:rPr>
                    <w:t>тяжелое субъективное состояние</w:t>
                  </w:r>
                  <w:r w:rsidRPr="003E0920">
                    <w:rPr>
                      <w:szCs w:val="24"/>
                    </w:rPr>
                    <w:t xml:space="preserve"> пациента или тяжелое течение заболевания, серьезно ли</w:t>
                  </w:r>
                  <w:r>
                    <w:rPr>
                      <w:szCs w:val="24"/>
                    </w:rPr>
                    <w:t>митирующее активность пациента;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•</w:t>
                  </w:r>
                  <w:r w:rsidRPr="003E0920">
                    <w:rPr>
                      <w:szCs w:val="24"/>
                    </w:rPr>
                    <w:tab/>
                    <w:t>симптомы</w:t>
                  </w:r>
                  <w:r w:rsidRPr="003E0920">
                    <w:rPr>
                      <w:szCs w:val="24"/>
                    </w:rPr>
                    <w:tab/>
                    <w:t>и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клинические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признаки</w:t>
                  </w:r>
                  <w:r>
                    <w:rPr>
                      <w:szCs w:val="24"/>
                    </w:rPr>
                    <w:t xml:space="preserve"> </w:t>
                  </w:r>
                  <w:r w:rsidRPr="006A4D9A">
                    <w:rPr>
                      <w:i/>
                      <w:szCs w:val="24"/>
                    </w:rPr>
                    <w:t>не позволяют исключить серьезную инфекцию</w:t>
                  </w:r>
                  <w:r w:rsidRPr="003E0920">
                    <w:rPr>
                      <w:szCs w:val="24"/>
                    </w:rPr>
                    <w:t xml:space="preserve"> нижних дыхательных путей или осложненное течение инфекции (пневмония, мастоидит, </w:t>
                  </w:r>
                  <w:proofErr w:type="spellStart"/>
                  <w:r w:rsidRPr="003E0920">
                    <w:rPr>
                      <w:szCs w:val="24"/>
                    </w:rPr>
                    <w:t>п</w:t>
                  </w:r>
                  <w:r>
                    <w:rPr>
                      <w:szCs w:val="24"/>
                    </w:rPr>
                    <w:t>а</w:t>
                  </w:r>
                  <w:r w:rsidRPr="003E0920">
                    <w:rPr>
                      <w:szCs w:val="24"/>
                    </w:rPr>
                    <w:t>р</w:t>
                  </w:r>
                  <w:r>
                    <w:rPr>
                      <w:szCs w:val="24"/>
                    </w:rPr>
                    <w:t>а</w:t>
                  </w:r>
                  <w:r w:rsidRPr="003E0920">
                    <w:rPr>
                      <w:szCs w:val="24"/>
                    </w:rPr>
                    <w:t>тонзиллярный</w:t>
                  </w:r>
                  <w:proofErr w:type="spellEnd"/>
                  <w:r w:rsidRPr="003E0920">
                    <w:rPr>
                      <w:szCs w:val="24"/>
                    </w:rPr>
                    <w:t xml:space="preserve"> абсцесс, </w:t>
                  </w:r>
                  <w:proofErr w:type="spellStart"/>
                  <w:r w:rsidRPr="003E0920">
                    <w:rPr>
                      <w:szCs w:val="24"/>
                    </w:rPr>
                    <w:t>интраорбитальные</w:t>
                  </w:r>
                  <w:proofErr w:type="spellEnd"/>
                  <w:r w:rsidRPr="003E0920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осложнения или вовлечение ЦНС);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•</w:t>
                  </w:r>
                  <w:r w:rsidRPr="003E0920">
                    <w:rPr>
                      <w:szCs w:val="24"/>
                    </w:rPr>
                    <w:tab/>
                    <w:t xml:space="preserve">пациенты, имеющие высокий риск осложненного или прогрессирующего течения инфекции вследствие </w:t>
                  </w:r>
                  <w:r w:rsidRPr="006A4D9A">
                    <w:rPr>
                      <w:i/>
                      <w:szCs w:val="24"/>
                    </w:rPr>
                    <w:t>тяжелых сопутствующих заболеваний</w:t>
                  </w:r>
                  <w:r w:rsidRPr="003E0920">
                    <w:rPr>
                      <w:szCs w:val="24"/>
                    </w:rPr>
                    <w:t xml:space="preserve"> (тяжелая ХОБЛ или бронхиальная астма, </w:t>
                  </w:r>
                  <w:proofErr w:type="spellStart"/>
                  <w:r w:rsidRPr="003E0920">
                    <w:rPr>
                      <w:szCs w:val="24"/>
                    </w:rPr>
                    <w:t>муковисцидоз</w:t>
                  </w:r>
                  <w:proofErr w:type="spellEnd"/>
                  <w:r w:rsidRPr="003E0920">
                    <w:rPr>
                      <w:szCs w:val="24"/>
                    </w:rPr>
                    <w:t xml:space="preserve">, печеночная или почечная недостаточность, застойная сердечная недостаточность, </w:t>
                  </w:r>
                  <w:proofErr w:type="spellStart"/>
                  <w:r w:rsidRPr="003E0920">
                    <w:rPr>
                      <w:szCs w:val="24"/>
                    </w:rPr>
                    <w:t>иммуносупрессия</w:t>
                  </w:r>
                  <w:proofErr w:type="spellEnd"/>
                  <w:r w:rsidRPr="003E0920">
                    <w:rPr>
                      <w:szCs w:val="24"/>
                    </w:rPr>
                    <w:t xml:space="preserve"> вследствие заболевания или медикаментозной терапии, маленькие дети, родившиеся недоношенными);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•</w:t>
                  </w:r>
                  <w:r w:rsidRPr="003E0920">
                    <w:rPr>
                      <w:szCs w:val="24"/>
                    </w:rPr>
                    <w:tab/>
                    <w:t>пациенты</w:t>
                  </w:r>
                  <w:r>
                    <w:rPr>
                      <w:szCs w:val="24"/>
                    </w:rPr>
                    <w:t xml:space="preserve"> </w:t>
                  </w:r>
                  <w:r w:rsidRPr="006A4D9A">
                    <w:rPr>
                      <w:i/>
                      <w:szCs w:val="24"/>
                    </w:rPr>
                    <w:t>старше 65 лет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с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острым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кашлем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и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двумя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из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перечисленных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 xml:space="preserve">критериев или </w:t>
                  </w:r>
                  <w:r w:rsidRPr="006A4D9A">
                    <w:rPr>
                      <w:i/>
                      <w:szCs w:val="24"/>
                    </w:rPr>
                    <w:t>старше 80 лет</w:t>
                  </w:r>
                  <w:r w:rsidRPr="003E0920">
                    <w:rPr>
                      <w:szCs w:val="24"/>
                    </w:rPr>
                    <w:t xml:space="preserve"> с одним из перечисленных критериев: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− госпитализа</w:t>
                  </w:r>
                  <w:r>
                    <w:rPr>
                      <w:szCs w:val="24"/>
                    </w:rPr>
                    <w:t xml:space="preserve">ция в </w:t>
                  </w:r>
                  <w:proofErr w:type="gramStart"/>
                  <w:r>
                    <w:rPr>
                      <w:szCs w:val="24"/>
                    </w:rPr>
                    <w:t>предшествующие</w:t>
                  </w:r>
                  <w:proofErr w:type="gramEnd"/>
                  <w:r>
                    <w:rPr>
                      <w:szCs w:val="24"/>
                    </w:rPr>
                    <w:t xml:space="preserve"> 12 месяцев,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− са</w:t>
                  </w:r>
                  <w:r>
                    <w:rPr>
                      <w:szCs w:val="24"/>
                    </w:rPr>
                    <w:t>харный диабет (1-й или 2-й тип),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− застойная сердечная не</w:t>
                  </w:r>
                  <w:r>
                    <w:rPr>
                      <w:szCs w:val="24"/>
                    </w:rPr>
                    <w:t>достаточность,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− применение </w:t>
                  </w:r>
                  <w:proofErr w:type="spellStart"/>
                  <w:r>
                    <w:rPr>
                      <w:szCs w:val="24"/>
                    </w:rPr>
                    <w:t>глюкокортикоидов</w:t>
                  </w:r>
                  <w:proofErr w:type="spellEnd"/>
                  <w:r>
                    <w:rPr>
                      <w:szCs w:val="24"/>
                    </w:rPr>
                    <w:t>.</w:t>
                  </w:r>
                </w:p>
                <w:p w:rsidR="005E73F1" w:rsidRDefault="005E73F1" w:rsidP="00ED0095">
                  <w:pPr>
                    <w:pStyle w:val="a7"/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0" w:firstLine="709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 xml:space="preserve">Рассмотреть </w:t>
                  </w:r>
                  <w:r w:rsidRPr="006A4D9A">
                    <w:rPr>
                      <w:b/>
                      <w:szCs w:val="24"/>
                    </w:rPr>
                    <w:t>неотложное назначение антибиотиков</w:t>
                  </w:r>
                  <w:r w:rsidRPr="003E0920">
                    <w:rPr>
                      <w:szCs w:val="24"/>
                    </w:rPr>
                    <w:t xml:space="preserve"> в следующих клиничес</w:t>
                  </w:r>
                  <w:r>
                    <w:rPr>
                      <w:szCs w:val="24"/>
                    </w:rPr>
                    <w:t>ких ситуациях: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•</w:t>
                  </w:r>
                  <w:r w:rsidRPr="003E0920">
                    <w:rPr>
                      <w:szCs w:val="24"/>
                    </w:rPr>
                    <w:tab/>
                    <w:t>билатеральный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острый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с</w:t>
                  </w:r>
                  <w:r>
                    <w:rPr>
                      <w:szCs w:val="24"/>
                    </w:rPr>
                    <w:t>редний отит у ребенка до 2 лет;</w:t>
                  </w:r>
                </w:p>
                <w:p w:rsidR="005E73F1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•</w:t>
                  </w:r>
                  <w:r w:rsidRPr="003E0920">
                    <w:rPr>
                      <w:szCs w:val="24"/>
                    </w:rPr>
                    <w:tab/>
                    <w:t>острый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средний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отит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у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ребенка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с</w:t>
                  </w:r>
                  <w:r>
                    <w:rPr>
                      <w:szCs w:val="24"/>
                    </w:rPr>
                    <w:t xml:space="preserve"> </w:t>
                  </w:r>
                  <w:proofErr w:type="spellStart"/>
                  <w:r w:rsidRPr="003E0920">
                    <w:rPr>
                      <w:szCs w:val="24"/>
                    </w:rPr>
                    <w:t>отореей</w:t>
                  </w:r>
                  <w:proofErr w:type="spellEnd"/>
                  <w:r w:rsidRPr="003E0920">
                    <w:rPr>
                      <w:szCs w:val="24"/>
                    </w:rPr>
                    <w:t>;</w:t>
                  </w:r>
                </w:p>
                <w:p w:rsidR="005E73F1" w:rsidRPr="003E0920" w:rsidRDefault="005E73F1" w:rsidP="00ED0095">
                  <w:pPr>
                    <w:pStyle w:val="a7"/>
                    <w:tabs>
                      <w:tab w:val="left" w:pos="993"/>
                    </w:tabs>
                    <w:spacing w:line="240" w:lineRule="auto"/>
                    <w:ind w:left="0"/>
                    <w:rPr>
                      <w:szCs w:val="24"/>
                    </w:rPr>
                  </w:pPr>
                  <w:r w:rsidRPr="003E0920">
                    <w:rPr>
                      <w:szCs w:val="24"/>
                    </w:rPr>
                    <w:t>•</w:t>
                  </w:r>
                  <w:r w:rsidRPr="003E0920">
                    <w:rPr>
                      <w:szCs w:val="24"/>
                    </w:rPr>
                    <w:tab/>
                    <w:t>боли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в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горле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или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острый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тонзиллит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при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количестве</w:t>
                  </w:r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баллов</w:t>
                  </w:r>
                  <w:r>
                    <w:rPr>
                      <w:szCs w:val="24"/>
                    </w:rPr>
                    <w:t xml:space="preserve"> </w:t>
                  </w:r>
                  <w:proofErr w:type="spellStart"/>
                  <w:r w:rsidRPr="003E0920">
                    <w:rPr>
                      <w:szCs w:val="24"/>
                    </w:rPr>
                    <w:t>Centor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r w:rsidRPr="003E0920">
                    <w:rPr>
                      <w:szCs w:val="24"/>
                    </w:rPr>
                    <w:t>(</w:t>
                  </w:r>
                  <w:proofErr w:type="spellStart"/>
                  <w:r w:rsidRPr="003E0920">
                    <w:rPr>
                      <w:szCs w:val="24"/>
                    </w:rPr>
                    <w:t>MacIsaac</w:t>
                  </w:r>
                  <w:proofErr w:type="spellEnd"/>
                  <w:r w:rsidRPr="003E0920">
                    <w:rPr>
                      <w:szCs w:val="24"/>
                    </w:rPr>
                    <w:t>) ≥3.</w:t>
                  </w:r>
                </w:p>
                <w:p w:rsidR="005E73F1" w:rsidRPr="003A2F94" w:rsidRDefault="005E73F1" w:rsidP="00ED0095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gramStart"/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взрослых и детей старше 3 месяцев, не попадающих в категорию 1 или 2, с симптомами простуды, кашля, острого среднего отита, острого тонзиллита, острого </w:t>
                  </w:r>
                  <w:proofErr w:type="spellStart"/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риносинусита</w:t>
                  </w:r>
                  <w:proofErr w:type="spellEnd"/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острого трахеита или бронхита оправдана тактика </w:t>
                  </w:r>
                  <w:proofErr w:type="spellStart"/>
                  <w:r w:rsidRPr="003A2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неназначения</w:t>
                  </w:r>
                  <w:proofErr w:type="spellEnd"/>
                  <w:r w:rsidRPr="003A2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антибиотика</w:t>
                  </w:r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</w:t>
                  </w:r>
                  <w:r w:rsidRPr="003A2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отсроченного назначения антибиотика</w:t>
                  </w:r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(через 5–7 дней в случае сохранения или усугубления симптоматики на фоне адекватной симптоматической терапии).</w:t>
                  </w:r>
                  <w:proofErr w:type="gramEnd"/>
                </w:p>
                <w:p w:rsidR="005E73F1" w:rsidRPr="003A2F94" w:rsidRDefault="005E73F1" w:rsidP="00ED0095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Необходимо </w:t>
                  </w:r>
                  <w:r w:rsidRPr="003A2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объяснить пациенту</w:t>
                  </w:r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характер естественного течения и</w:t>
                  </w:r>
                  <w:r w:rsidRPr="003E0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симптомов инфекционного заболевания.</w:t>
                  </w:r>
                </w:p>
                <w:p w:rsidR="005E73F1" w:rsidRPr="003A2F94" w:rsidRDefault="005E73F1" w:rsidP="00ED0095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Необходимо </w:t>
                  </w:r>
                  <w:proofErr w:type="gramStart"/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объяснить пациенту как купировать</w:t>
                  </w:r>
                  <w:proofErr w:type="gramEnd"/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контролировать симптомы болезни (лихорадка, кашель, боли в горле) </w:t>
                  </w:r>
                  <w:r w:rsidRPr="003A2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симптоматическими средствами</w:t>
                  </w:r>
                  <w:r w:rsidRPr="003A2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5F5396" w:rsidRPr="005E73F1" w:rsidRDefault="005F5396" w:rsidP="005F5396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B48" w:rsidRPr="00A87AE2" w:rsidRDefault="00102B48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6728F9" w:rsidRPr="00A87AE2" w:rsidRDefault="006728F9">
      <w:pPr>
        <w:rPr>
          <w:rFonts w:ascii="Times New Roman" w:hAnsi="Times New Roman" w:cs="Times New Roman"/>
          <w:sz w:val="24"/>
          <w:szCs w:val="24"/>
        </w:rPr>
      </w:pPr>
    </w:p>
    <w:p w:rsidR="00ED0095" w:rsidRPr="0022133A" w:rsidRDefault="00ED009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87AE2" w:rsidRPr="00A87AE2" w:rsidTr="005E73F1">
        <w:tc>
          <w:tcPr>
            <w:tcW w:w="9747" w:type="dxa"/>
          </w:tcPr>
          <w:p w:rsidR="00A87AE2" w:rsidRPr="005E73F1" w:rsidRDefault="00A87AE2" w:rsidP="005E73F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87AE2" w:rsidRPr="0022133A" w:rsidRDefault="00A87AE2" w:rsidP="005E73F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Приложение </w:t>
            </w:r>
            <w:r w:rsidRPr="002213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A87AE2" w:rsidRPr="00A87AE2" w:rsidRDefault="00A87AE2" w:rsidP="005E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A87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Карта применения антибактериальных препаратов</w:t>
            </w:r>
          </w:p>
          <w:tbl>
            <w:tblPr>
              <w:tblW w:w="0" w:type="auto"/>
              <w:tblInd w:w="93" w:type="dxa"/>
              <w:tblLook w:val="04A0"/>
            </w:tblPr>
            <w:tblGrid>
              <w:gridCol w:w="4551"/>
              <w:gridCol w:w="4711"/>
            </w:tblGrid>
            <w:tr w:rsidR="00A87AE2" w:rsidRPr="00A87AE2" w:rsidTr="005E73F1">
              <w:trPr>
                <w:trHeight w:val="238"/>
              </w:trPr>
              <w:tc>
                <w:tcPr>
                  <w:tcW w:w="4592" w:type="dxa"/>
                  <w:vAlign w:val="bottom"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vAlign w:val="bottom"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7AE2" w:rsidRPr="00A87AE2" w:rsidTr="005E73F1">
              <w:trPr>
                <w:trHeight w:val="356"/>
              </w:trPr>
              <w:tc>
                <w:tcPr>
                  <w:tcW w:w="4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</w:t>
                  </w:r>
                </w:p>
              </w:tc>
              <w:tc>
                <w:tcPr>
                  <w:tcW w:w="484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463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ФИО пациента, возраст, вес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338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амбулаторной карты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545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Диагноз основной</w:t>
                  </w: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539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Диагноз сопутствующий</w:t>
                  </w: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1114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Предыдущее применение антибиотиков в течение 3 мес. (название, причина использования, эффективность, длительность применения, дата применения)</w:t>
                  </w: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406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Непереносимость/аллергические реакции на антибиотики</w:t>
                  </w: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□ </w:t>
                  </w: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  <w:proofErr w:type="gramStart"/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□ Д</w:t>
                  </w:r>
                  <w:proofErr w:type="gramEnd"/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а, перечислить</w:t>
                  </w: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7AE2" w:rsidRPr="00A87AE2" w:rsidTr="005E73F1">
              <w:trPr>
                <w:trHeight w:val="855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Микробиологическое исследование (биологический материал, дата, результат)</w:t>
                  </w: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556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Риск развития осложнений или утяжеления инфекции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 Низкий    □ Средний    □ Высокий</w:t>
                  </w: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7AE2" w:rsidRPr="00A87AE2" w:rsidTr="005E73F1">
              <w:trPr>
                <w:trHeight w:val="833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Показания к применению антибиотика</w:t>
                  </w: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972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pStyle w:val="af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Назначенные антибиотики (название, доза, путь введения, кратность применения, длительность курса лечения)</w:t>
                  </w:r>
                </w:p>
                <w:p w:rsidR="00A87AE2" w:rsidRPr="00A87AE2" w:rsidRDefault="00A87AE2" w:rsidP="005E73F1">
                  <w:pPr>
                    <w:pStyle w:val="af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547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Побочные эффекты (в анамнезе и при данном применении)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556"/>
              </w:trPr>
              <w:tc>
                <w:tcPr>
                  <w:tcW w:w="45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Результаты лечения (клиническая и микробиологическая эффективность)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A87AE2" w:rsidRPr="00A87AE2" w:rsidRDefault="00A87AE2" w:rsidP="005E73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87AE2" w:rsidRPr="00A87AE2" w:rsidRDefault="00A87AE2" w:rsidP="005E73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ФИО лечащего врача ___________________________________________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___________</w:t>
            </w:r>
          </w:p>
          <w:p w:rsidR="00A87AE2" w:rsidRPr="00A87AE2" w:rsidRDefault="00A87AE2" w:rsidP="005E73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ФИО эксперта 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A87AE2" w:rsidRPr="00A87AE2" w:rsidRDefault="00A87AE2" w:rsidP="005E73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Заключение эксперта: _______________________________________________________________</w:t>
            </w:r>
          </w:p>
          <w:p w:rsidR="00A87AE2" w:rsidRPr="00A87AE2" w:rsidRDefault="00A87AE2" w:rsidP="005E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</w:t>
            </w:r>
          </w:p>
          <w:p w:rsidR="00A87AE2" w:rsidRPr="00A87AE2" w:rsidRDefault="00A87AE2" w:rsidP="005E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«___» _________________ 201___г.                                                           Подпись ___________</w:t>
            </w:r>
          </w:p>
          <w:p w:rsidR="00A87AE2" w:rsidRPr="00A87AE2" w:rsidRDefault="00A87AE2" w:rsidP="005E73F1">
            <w:pPr>
              <w:ind w:firstLine="74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ind w:firstLine="74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ind w:firstLine="74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87AE2" w:rsidRPr="00A87AE2" w:rsidRDefault="00A87AE2" w:rsidP="005E73F1">
            <w:pPr>
              <w:ind w:firstLine="74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Приложение </w:t>
            </w: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87AE2" w:rsidRPr="00A87AE2" w:rsidRDefault="00A87AE2" w:rsidP="005E73F1">
            <w:pPr>
              <w:ind w:firstLine="74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tbl>
            <w:tblPr>
              <w:tblStyle w:val="a9"/>
              <w:tblW w:w="9521" w:type="dxa"/>
              <w:tblLook w:val="04A0"/>
            </w:tblPr>
            <w:tblGrid>
              <w:gridCol w:w="549"/>
              <w:gridCol w:w="2949"/>
              <w:gridCol w:w="1513"/>
              <w:gridCol w:w="1325"/>
              <w:gridCol w:w="3009"/>
            </w:tblGrid>
            <w:tr w:rsidR="00A87AE2" w:rsidRPr="00A87AE2" w:rsidTr="005E73F1">
              <w:trPr>
                <w:trHeight w:val="545"/>
              </w:trPr>
              <w:tc>
                <w:tcPr>
                  <w:tcW w:w="9521" w:type="dxa"/>
                  <w:gridSpan w:val="5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Чек-лист экспертизы назначений</w:t>
                  </w:r>
                </w:p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антибактериальных препаратов № _____</w:t>
                  </w:r>
                </w:p>
              </w:tc>
            </w:tr>
            <w:tr w:rsidR="00A87AE2" w:rsidRPr="00A87AE2" w:rsidTr="005E73F1">
              <w:trPr>
                <w:trHeight w:val="392"/>
              </w:trPr>
              <w:tc>
                <w:tcPr>
                  <w:tcW w:w="4906" w:type="dxa"/>
                  <w:gridSpan w:val="3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Отделение </w:t>
                  </w:r>
                </w:p>
              </w:tc>
              <w:tc>
                <w:tcPr>
                  <w:tcW w:w="4615" w:type="dxa"/>
                  <w:gridSpan w:val="2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ФИО врача</w:t>
                  </w:r>
                </w:p>
              </w:tc>
            </w:tr>
            <w:tr w:rsidR="00A87AE2" w:rsidRPr="00A87AE2" w:rsidTr="005E73F1">
              <w:trPr>
                <w:trHeight w:val="450"/>
              </w:trPr>
              <w:tc>
                <w:tcPr>
                  <w:tcW w:w="6311" w:type="dxa"/>
                  <w:gridSpan w:val="4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ФИО пациента </w:t>
                  </w:r>
                </w:p>
              </w:tc>
              <w:tc>
                <w:tcPr>
                  <w:tcW w:w="3210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№ ИБ</w:t>
                  </w:r>
                </w:p>
              </w:tc>
            </w:tr>
            <w:tr w:rsidR="00A87AE2" w:rsidRPr="00A87AE2" w:rsidTr="005E73F1">
              <w:trPr>
                <w:trHeight w:val="375"/>
              </w:trPr>
              <w:tc>
                <w:tcPr>
                  <w:tcW w:w="3718" w:type="dxa"/>
                  <w:gridSpan w:val="2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Пол </w:t>
                  </w:r>
                </w:p>
              </w:tc>
              <w:tc>
                <w:tcPr>
                  <w:tcW w:w="2593" w:type="dxa"/>
                  <w:gridSpan w:val="2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Возраст </w:t>
                  </w:r>
                </w:p>
              </w:tc>
              <w:tc>
                <w:tcPr>
                  <w:tcW w:w="3210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Вес </w:t>
                  </w:r>
                </w:p>
              </w:tc>
            </w:tr>
            <w:tr w:rsidR="00A87AE2" w:rsidRPr="00A87AE2" w:rsidTr="005E73F1">
              <w:trPr>
                <w:trHeight w:val="280"/>
              </w:trPr>
              <w:tc>
                <w:tcPr>
                  <w:tcW w:w="3718" w:type="dxa"/>
                  <w:gridSpan w:val="2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Диагноз основной </w:t>
                  </w:r>
                </w:p>
              </w:tc>
              <w:tc>
                <w:tcPr>
                  <w:tcW w:w="5803" w:type="dxa"/>
                  <w:gridSpan w:val="3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87AE2" w:rsidRPr="00A87AE2" w:rsidTr="005E73F1">
              <w:trPr>
                <w:trHeight w:val="70"/>
              </w:trPr>
              <w:tc>
                <w:tcPr>
                  <w:tcW w:w="3718" w:type="dxa"/>
                  <w:gridSpan w:val="2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Диагноз сопутствующий </w:t>
                  </w:r>
                </w:p>
              </w:tc>
              <w:tc>
                <w:tcPr>
                  <w:tcW w:w="5803" w:type="dxa"/>
                  <w:gridSpan w:val="3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87AE2" w:rsidRPr="00A87AE2" w:rsidTr="005E73F1">
              <w:trPr>
                <w:trHeight w:val="147"/>
              </w:trPr>
              <w:tc>
                <w:tcPr>
                  <w:tcW w:w="3718" w:type="dxa"/>
                  <w:gridSpan w:val="2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Назначенные ЛС</w:t>
                  </w:r>
                </w:p>
              </w:tc>
              <w:tc>
                <w:tcPr>
                  <w:tcW w:w="5803" w:type="dxa"/>
                  <w:gridSpan w:val="3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87AE2" w:rsidRPr="00A87AE2" w:rsidTr="005E73F1">
              <w:trPr>
                <w:trHeight w:val="495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u-RU"/>
                    </w:rPr>
                    <w:t>Качественные индикаторы (шкала соответствия)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Соответствие (0-10 балл)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Не приемлемо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Примечание</w:t>
                  </w:r>
                </w:p>
              </w:tc>
            </w:tr>
            <w:tr w:rsidR="00A87AE2" w:rsidRPr="00A87AE2" w:rsidTr="005E73F1">
              <w:trPr>
                <w:trHeight w:val="315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Соответствие выбора АБП диагнозу 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255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Соответствие дозировки и режима дозирования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315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Соответствие пути введения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315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Соответствие курса лечения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360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Учет взаимодействия назначенных медикаментов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690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Наличие клинических симптомов инфицирования, определение степени риска утяжеления состояния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900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Наличие воспалительных изменений в анализе крови (лейкоцитоз, СОЭ, СРБ, сдвиг лейкоцитарной формулы влево) / мочи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600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8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Клинический / лабораторный мониторинг воспалительных изменений 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300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Наличие микробиологического анализа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613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Наличие микробной флоры в микробиологическом анализе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300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314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Исход: выздоровление</w:t>
                  </w:r>
                </w:p>
              </w:tc>
              <w:tc>
                <w:tcPr>
                  <w:tcW w:w="1188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405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3210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A87AE2" w:rsidRPr="00A87AE2" w:rsidTr="005E73F1">
              <w:trPr>
                <w:trHeight w:val="300"/>
              </w:trPr>
              <w:tc>
                <w:tcPr>
                  <w:tcW w:w="573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45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2593" w:type="dxa"/>
                  <w:gridSpan w:val="2"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10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Надлежащее применение 80-100% соответствия</w:t>
                  </w:r>
                </w:p>
              </w:tc>
            </w:tr>
            <w:tr w:rsidR="00A87AE2" w:rsidRPr="00A87AE2" w:rsidTr="005E73F1">
              <w:trPr>
                <w:trHeight w:val="383"/>
              </w:trPr>
              <w:tc>
                <w:tcPr>
                  <w:tcW w:w="573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45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Заключение:</w:t>
                  </w:r>
                </w:p>
              </w:tc>
              <w:tc>
                <w:tcPr>
                  <w:tcW w:w="5803" w:type="dxa"/>
                  <w:gridSpan w:val="3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87AE2" w:rsidRPr="00A87AE2" w:rsidTr="005E73F1">
              <w:trPr>
                <w:trHeight w:val="573"/>
              </w:trPr>
              <w:tc>
                <w:tcPr>
                  <w:tcW w:w="573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45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803" w:type="dxa"/>
                  <w:gridSpan w:val="3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Врач-эксперт ______________________________</w:t>
                  </w:r>
                </w:p>
              </w:tc>
            </w:tr>
            <w:tr w:rsidR="00A87AE2" w:rsidRPr="00A87AE2" w:rsidTr="005E73F1">
              <w:trPr>
                <w:trHeight w:val="567"/>
              </w:trPr>
              <w:tc>
                <w:tcPr>
                  <w:tcW w:w="573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45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803" w:type="dxa"/>
                  <w:gridSpan w:val="3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Лечащий врач _____________________________</w:t>
                  </w:r>
                </w:p>
              </w:tc>
            </w:tr>
            <w:tr w:rsidR="00A87AE2" w:rsidRPr="00A87AE2" w:rsidTr="005E73F1">
              <w:trPr>
                <w:trHeight w:val="547"/>
              </w:trPr>
              <w:tc>
                <w:tcPr>
                  <w:tcW w:w="573" w:type="dxa"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45" w:type="dxa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Дата "____"_____201__г</w:t>
                  </w:r>
                </w:p>
              </w:tc>
              <w:tc>
                <w:tcPr>
                  <w:tcW w:w="5803" w:type="dxa"/>
                  <w:gridSpan w:val="3"/>
                  <w:noWrap/>
                  <w:hideMark/>
                </w:tcPr>
                <w:p w:rsidR="00A87AE2" w:rsidRPr="00A87AE2" w:rsidRDefault="00A87AE2" w:rsidP="005E73F1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87A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Зав. отделением ___________________________</w:t>
                  </w:r>
                </w:p>
              </w:tc>
            </w:tr>
          </w:tbl>
          <w:p w:rsidR="00A87AE2" w:rsidRPr="00A87AE2" w:rsidRDefault="00A87AE2" w:rsidP="005E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A87AE2" w:rsidRPr="00A87AE2" w:rsidRDefault="00A87AE2" w:rsidP="00A87AE2">
      <w:pPr>
        <w:pStyle w:val="a7"/>
        <w:spacing w:line="240" w:lineRule="auto"/>
        <w:ind w:left="743"/>
        <w:rPr>
          <w:rStyle w:val="s0"/>
          <w:b/>
        </w:rPr>
      </w:pPr>
    </w:p>
    <w:p w:rsidR="00A87AE2" w:rsidRPr="00A87AE2" w:rsidRDefault="00A87AE2" w:rsidP="00A87AE2">
      <w:pPr>
        <w:pStyle w:val="a7"/>
        <w:spacing w:after="0" w:line="240" w:lineRule="auto"/>
        <w:ind w:left="1085"/>
        <w:rPr>
          <w:rStyle w:val="s0"/>
          <w:b/>
        </w:rPr>
      </w:pPr>
      <w:r w:rsidRPr="00A87AE2">
        <w:rPr>
          <w:rStyle w:val="s0"/>
          <w:b/>
        </w:rPr>
        <w:t>Лист регистрации изменений и дополнений</w:t>
      </w:r>
    </w:p>
    <w:p w:rsidR="00A87AE2" w:rsidRPr="00A87AE2" w:rsidRDefault="00A87AE2" w:rsidP="00A87AE2">
      <w:pPr>
        <w:pStyle w:val="a7"/>
        <w:spacing w:line="240" w:lineRule="auto"/>
        <w:rPr>
          <w:rStyle w:val="s0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1604"/>
        <w:gridCol w:w="1149"/>
        <w:gridCol w:w="1955"/>
        <w:gridCol w:w="807"/>
        <w:gridCol w:w="2865"/>
        <w:gridCol w:w="1290"/>
      </w:tblGrid>
      <w:tr w:rsidR="00A87AE2" w:rsidRPr="00A87AE2" w:rsidTr="005E73F1">
        <w:trPr>
          <w:jc w:val="center"/>
        </w:trPr>
        <w:tc>
          <w:tcPr>
            <w:tcW w:w="3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ind w:left="-78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части стандарта, в которую вносится изменение/дополнение</w:t>
            </w:r>
          </w:p>
        </w:tc>
        <w:tc>
          <w:tcPr>
            <w:tcW w:w="27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 об утверждении внесения изменения/дополнения</w:t>
            </w:r>
          </w:p>
        </w:tc>
        <w:tc>
          <w:tcPr>
            <w:tcW w:w="2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ФИО лица, ответственного за внесение изменений/дополнений </w:t>
            </w:r>
          </w:p>
        </w:tc>
        <w:tc>
          <w:tcPr>
            <w:tcW w:w="1290" w:type="dxa"/>
            <w:vMerge w:val="restart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№ пункта</w:t>
            </w: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8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AE2" w:rsidRPr="00A87AE2" w:rsidTr="005E73F1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7AE2" w:rsidRPr="00A87AE2" w:rsidRDefault="00A87AE2" w:rsidP="005E73F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7AE2" w:rsidRPr="00A87AE2" w:rsidRDefault="00A87AE2" w:rsidP="00A87AE2">
      <w:pPr>
        <w:pStyle w:val="a7"/>
        <w:spacing w:line="240" w:lineRule="auto"/>
        <w:ind w:left="743"/>
        <w:rPr>
          <w:rStyle w:val="s0"/>
          <w:b/>
        </w:rPr>
      </w:pPr>
    </w:p>
    <w:p w:rsidR="00A87AE2" w:rsidRPr="00A87AE2" w:rsidRDefault="00A87AE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5632"/>
        <w:gridCol w:w="3753"/>
      </w:tblGrid>
      <w:tr w:rsidR="006728F9" w:rsidRPr="00A87AE2" w:rsidTr="00ED00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8F9" w:rsidRPr="00A87AE2" w:rsidRDefault="006728F9" w:rsidP="00ED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8F9" w:rsidRPr="00A87AE2" w:rsidRDefault="006728F9" w:rsidP="00ED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A87AE2"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проведения оценки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 использования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лекарственных средств</w:t>
            </w:r>
          </w:p>
        </w:tc>
      </w:tr>
    </w:tbl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1" w:name="z99"/>
      <w:r w:rsidRPr="00A87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      Сбор данных для оценки обоснованности назначения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z100"/>
      <w:bookmarkEnd w:id="10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Дата / период сбора данных: 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(дата, месяц, год)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Оцениваемое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ЛС/ фармакологическая группа ЛС/ нозология: 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Отделения организации здравоохранения, где будет проводиться оценка: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Метод сбора данных: </w:t>
      </w:r>
    </w:p>
    <w:bookmarkEnd w:id="102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перспективный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ретроспективный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Количество оцениваемых историй болезней/ назначений: 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Оцениваемый период назначений: 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(дата, месяц, год)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Причина выбора оцениваемых ЛС/ фармакологической группы ЛС/ нозологии: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нежелательные реакции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возможные неблагоприятные взаимодействия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с назначением данного ЛС / фармакологической группы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лекарственное средство высокого риска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высокая доля расходов на ЛС / фармакологическую группу по результатам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ВС (эй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си) и VEN (вен) анализов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часто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назначаемое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ЛС / фармакологическая группа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рекомендации персонала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проведенной оценки обоснованности назначения ЛС: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Принятые меры по устранению несоответствий и дальнейшему улучшению рационального использования ЛС: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3" w:name="z101"/>
      <w:r w:rsidRPr="00A87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            Лист оценки обоснованности назначения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z102"/>
      <w:bookmarkEnd w:id="103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Отделение 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№ истории болезни_____________________________________________________________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Лечащий врач__________________________________________________________________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      (фамилия, инициалы)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Пациент_______________________________________________________________________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(фамилия, имя, отчество (при наличии))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___. ______. _____ Пол: </w:t>
      </w:r>
      <w:proofErr w:type="gramEnd"/>
    </w:p>
    <w:bookmarkEnd w:id="104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мужской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женский Вес (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)_________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Диагноз основной 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Диагноз сопутствующий 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Количество ЛС назначенных пациенту 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Назначенные ЛС 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(наименования ЛС, доза, форма выпуска)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z10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Оценка обоснованности назначения лекарственных средств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а Нет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Не полностью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медикаментозной терапии диагнозу </w:t>
      </w:r>
    </w:p>
    <w:bookmarkEnd w:id="105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медикаментозной терапии КНФ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медикаментозной терапии клиническим протоколам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медикаментозной терапии международным клиническим руководствам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Учет возраста, физиологического/патологического состояния пациента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дозировки ЛС диагнозу и физиологическому состоянию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путей введения ЛС диагнозу и физиологическому состоянию □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□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□</w:t>
      </w:r>
      <w:proofErr w:type="spell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Комбинация ЛС была рациональной и (или) безопасной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Обоснованность назначения инъекционных препаратов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Обоснованность назначения противомикробных препаратов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цели медикаментозной терапии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Проводился ли контроль медикаментозной терапии? □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□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□</w:t>
      </w:r>
      <w:proofErr w:type="spell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/ выписывание ЛС под МНН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стандартам ведения листа назначений медикаментов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Не выявлена нежелательная реакция ЛС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Медикаментозных ошибок нет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Количество назначенных инъекционных ЛС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Количество назначенных антибиотиков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Количество ЛС, входящих в лекарственный формуляр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z10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Заключение*: назначение лекарственных средств обосновано / не обосновано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Дата ____. _____________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____г</w:t>
      </w:r>
      <w:proofErr w:type="spell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Врач - клинический фармаколог: _____________________________________________ 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(фамилия, имя, отчество (при наличии))       (подпись)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* Количественная оценка результатов проводится по следующим параметрам: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1) Каждый индикатор оценивается по 2 бальной шкале, где: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- 2 балла (ответ "да") – полное соответствие индикатору;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- 1 балл (ответ "не полностью") – частичное соответствие индикатору;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- 0 баллов (ответ "нет") – не соответствие индикатору.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Качественная оценка результатов проводится по шкале эквивалентов оценки, при этом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приравнивается к 100%:  - 90-100% – "назначение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 обосновано";  - &lt;90% - "назначение лекарственных средств не обосновано".</w:t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7" w:name="z105"/>
      <w:bookmarkEnd w:id="106"/>
      <w:r w:rsidRPr="00A87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                  Лист оценки экспертизы </w:t>
      </w:r>
      <w:proofErr w:type="spellStart"/>
      <w:r w:rsidRPr="00A87AE2">
        <w:rPr>
          <w:rFonts w:ascii="Times New Roman" w:hAnsi="Times New Roman" w:cs="Times New Roman"/>
          <w:b/>
          <w:color w:val="000000"/>
          <w:sz w:val="24"/>
          <w:szCs w:val="24"/>
        </w:rPr>
        <w:t>антибиотикопрофилактики</w:t>
      </w:r>
      <w:proofErr w:type="spellEnd"/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z106"/>
      <w:bookmarkEnd w:id="107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Отделение 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№ истории болезни_____________________________________________________________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Лечащий врач__________________________________________________________________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      (фамилия, инициалы)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Пациент_______________________________________________________________________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(фамилия, имя, отчество (при наличии))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___. _____. _____ Пол: </w:t>
      </w:r>
      <w:proofErr w:type="gramEnd"/>
    </w:p>
    <w:bookmarkEnd w:id="108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мужской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женский Вес (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) 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Диагноз основной 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Диагноз сопутствующий 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Назначенные противомикробные препараты: 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(наименования ЛС, доза, форма выпуска)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z10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Оценка обоснованности назначения противомикробных препаратов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а Нет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Не полностью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назначенного противомикробного препарата диагнозу </w:t>
      </w:r>
    </w:p>
    <w:bookmarkEnd w:id="109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Наличие записей о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проводимой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антибиотикопрофилактике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в листе назначений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дозировки противомикробного препарата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6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пути введения противомикробного препарата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6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времени введения противомикробного препарата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кратности введения противомикробного препарата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продолжительности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антибиотикопрофилактики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7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Заключение*: принципы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антибиотикопрофилактики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соблюдены / не соблюдены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Дата ____. _____________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____г</w:t>
      </w:r>
      <w:proofErr w:type="spell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Врач - клинический фармаколог:_________________________________________ 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(фамилия, имя, отчество (при наличии))       (подпись)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Заведующий отделения: ________________________________________________ 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                        (фамилия, имя, отчество (при наличии))       (подпись)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z108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* Количественная оценка результатов проводится по следующим параметрам: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1) Каждый индикатор оценивается по 2 бальной шкале, где: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- 2 балла (ответ "да") – полное соответствие индикатору;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- 1 балл (ответ "не полностью") – частичное соответствие индикатору;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- 0 баллов (ответ "нет") – не соответствие индикатору.</w:t>
      </w:r>
      <w:proofErr w:type="gram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Качественная оценка результатов проводится по шкале эквивалентов оценки, при этом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приравнивается к 100%:  - 90-100% – "принципы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антибиотикопрофилактики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соблюдены";  - &lt;90% – "принципы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антибиотикопрофилактики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 соблюдены".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z109"/>
      <w:bookmarkEnd w:id="110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Лист оценки экспертизы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антибиотикотерапии</w:t>
      </w:r>
      <w:proofErr w:type="spellEnd"/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z110"/>
      <w:bookmarkEnd w:id="111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Отделение 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№ истории болезни_______________________________________________________________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Лечащий врач____________________________________________________________________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      (фамилия, инициалы)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Пациент_________________________________________________________________________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(фамилия, имя, отчество (при наличии))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___. ______. _____ Пол: </w:t>
      </w:r>
      <w:proofErr w:type="gramEnd"/>
    </w:p>
    <w:bookmarkEnd w:id="112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мужской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женский Вес (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) 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Диагноз основной 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Диагноз сопутствующий 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Назначенные противомикробные препараты: 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(наименования ЛС, доза, форма выпуска)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z11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Оценка обоснованности назначения противомикробных препаратов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а Нет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Не полностью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назначенного противомикробного препарата диагнозу </w:t>
      </w:r>
    </w:p>
    <w:bookmarkEnd w:id="113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8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курса лечения диагнозу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дозировки противомикробного препарата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8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пути введения противомикробного препарата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времени введения противомикробного препарата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кратности введения противомикробного препарата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9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9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Наличие клинических симптомов инфицирования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Наличие изменений в анализе крови (лейкоцитоз, СОЭ, СРБ, сдвиг лейкоцитарной  формулы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влево) / в анализе мочи, свидетельствующих о наличии воспаления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Наличие микробиологического анализа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7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0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Наличие микробной флоры в микробиологическом анализе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- указать штамм и титр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11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z112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Наличие чувствительности выделенного штамма к назначенном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противомикробному препарату </w:t>
      </w:r>
    </w:p>
    <w:bookmarkEnd w:id="114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выздоровления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7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z113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Заключение*: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антибиотикотерапия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рациональна / нерациональна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Дата ____. _____________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____г</w:t>
      </w:r>
      <w:proofErr w:type="spell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Врач - клинический фармаколог: __________________________________________ 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(фамилия, имя, отчество (при наличии))       (подпись)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Заведующий отделения: _________________________________________________ 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(фамилия, имя, отчество (при наличии))       (подпись)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z114"/>
      <w:bookmarkEnd w:id="115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* Количественная оценка результатов проводится по следующим параметрам: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1) Каждый индикатор оценивается по 2 бальной шкале, где: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- 2 балла (ответ "да") – полное соответствие индикатору;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- 1 балл (ответ "не полностью") – частичное соответствие индикатору;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- 0 баллов (ответ "нет") – не соответствие индикатору.</w:t>
      </w:r>
      <w:proofErr w:type="gram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Качественная оценка результатов проводится по шкале эквивалентов оценки, при этом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приравнивается к 100%:  - 90-100% – "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антибиотикотерапия</w:t>
      </w:r>
      <w:proofErr w:type="spellEnd"/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рациональна";  - &lt;90% – "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антибиотикотерапия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нерациональна".</w:t>
      </w:r>
    </w:p>
    <w:tbl>
      <w:tblPr>
        <w:tblW w:w="0" w:type="auto"/>
        <w:tblCellSpacing w:w="0" w:type="auto"/>
        <w:tblLook w:val="04A0"/>
      </w:tblPr>
      <w:tblGrid>
        <w:gridCol w:w="5632"/>
        <w:gridCol w:w="3753"/>
      </w:tblGrid>
      <w:tr w:rsidR="006728F9" w:rsidRPr="00A87AE2" w:rsidTr="00ED00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6728F9" w:rsidRPr="00A87AE2" w:rsidRDefault="006728F9" w:rsidP="00ED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8F9" w:rsidRPr="00A87AE2" w:rsidRDefault="006728F9" w:rsidP="00ED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A87AE2"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проведения оценки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 использования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лекарственных средств</w:t>
            </w:r>
          </w:p>
        </w:tc>
      </w:tr>
    </w:tbl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7" w:name="z116"/>
      <w:r w:rsidRPr="00A87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                        Форма – сообщение о медикаментозных ошибках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z117"/>
      <w:bookmarkEnd w:id="11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При подозрении на медикаментозную ошибку просьба заполнить данную форму-сообщение.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Пожалуйста, заполните максимально полно все разделы (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синей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/черной шариковой ручкой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или на компьютере). Сведения о пациенте и лице, предоставившем форму-сообщение, останутся конфиденциальными.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Информация о лице, заполнившем форму – сообщение о медикаментозных ошибках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(Фамилия, имя, отчество при наличии)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2. Телефон / Факс (включая код местности) 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</w:p>
    <w:bookmarkEnd w:id="118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1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врач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0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мед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естра (брат)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1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фармацевт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2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пациент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др.:____________________________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Информация о пациенте, перенесшем нежелательную реакцию вследствие медикаментозной ошибки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1. Кто перенес нежелательную реакцию?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2. Пол: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мужской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женский 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3.Дата рождения 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(дата, месяц, год)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4. Вес (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)___________________________ 5.Рост (см)_________________________________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6. Дата и время совершения медикаментозной ошибки </w:t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                  (дата, месяц, год, час: минута)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7. Место совершения медикаментозной ошибки: 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(если важно: отделение, кабинет и др.)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8. Особенности из анамнеза пациента: 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есть аллергия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беременность ___ недель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 почек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2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  печени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9. Привела ли выявленная медикаментозная ошибка к любой из следующих последствий: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Без вреда здоровью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Оказана помощь местно (холод, повязка, обработка)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Наложены шины, швы или подобное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Операция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13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Госпитализация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Продление госпитализации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Интенсивная терапия (реанимация)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Отпуск по болезни (больничный лист)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Инвалидность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3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Дефект 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Смерть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Ни одна из выше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Информация о подозреваемой медикаментозной ошибке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9" w:name="z118"/>
      <w:r w:rsidRPr="00A87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                  </w:t>
      </w:r>
      <w:proofErr w:type="gramStart"/>
      <w:r w:rsidRPr="00A87AE2">
        <w:rPr>
          <w:rFonts w:ascii="Times New Roman" w:hAnsi="Times New Roman" w:cs="Times New Roman"/>
          <w:b/>
          <w:color w:val="000000"/>
          <w:sz w:val="24"/>
          <w:szCs w:val="24"/>
        </w:rPr>
        <w:t>Связанные с назначением лекарственного средства:</w:t>
      </w:r>
      <w:proofErr w:type="gramEnd"/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z119"/>
      <w:bookmarkEnd w:id="11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1. Пациенту назначено ЛС: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bookmarkEnd w:id="120"/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не по показанию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противопоказаний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 корректная доза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 корректный способ применения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 корректная скорость, время и частота введения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7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без учета взаимодействия с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принимаемыми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ЛС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2. Наличие / отсутствие ЛС в Лекарственном формуляре организации здравоохранения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(наименование ЛС, доза, форма выпуска)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3. Неразборчивый почерк врача /непонятная аббревиатура (сокращение) 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4. Назначение написано не полностью (не отражены форма выпуска, дозировка, способ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применения) ЛС 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5. При назначении не учтено физиологическое состояние пациента, сопутствующие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заболевания и прием других ЛС 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(сопутствующее заболевание, наименования принимаемых ЛС, доза, форма выпуска)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6. Назначено ЛС при наличии у пациента аллергии на данное ЛС______________________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(наименование ЛС, доза, форма выпуска)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7. Предоставлена некорректная информация пациенту о ЛС (показания, способ  применения,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противопоказания, особые случаи применения, нежелательные реакции)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с введением препаратов: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Пациенту было введено: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 назначенное ЛС_________________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(наименование ЛС, доза, форма выпуска)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4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неверная доза 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(указать)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неверный путь введения______________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(указать)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1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неправильная скорость введения ЛС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2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просроченное ЛС 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(наименование ЛС, доза, форма выпуска, срок годности)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2. Пациенту не было введено назначенное ЛС 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Связанные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 хранением и подготовкой препаратов: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ЛС были неправильно подготовлены (разведены, разделены)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 соблюдены условия хранения ЛС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00" cy="406400"/>
            <wp:effectExtent l="0" t="0" r="0" b="0"/>
            <wp:docPr id="15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 маркировка Л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отсутствие этикетки или обозначения)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6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Неправильная маркировка (обозначение, этикетка)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Выдано / отпущено: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(не назначенное) ЛС в похожей упаковке (ошиблись по внешнему виду)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(не назначенное) ЛС с похожим названием (ошиблись по названию)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406400"/>
            <wp:effectExtent l="0" t="0" r="0" b="0"/>
            <wp:docPr id="15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F9" w:rsidRPr="00A87AE2" w:rsidRDefault="006728F9" w:rsidP="0067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ЛС в другой дозировке, форме выпуска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A87AE2">
        <w:rPr>
          <w:rFonts w:ascii="Times New Roman" w:hAnsi="Times New Roman" w:cs="Times New Roman"/>
          <w:sz w:val="24"/>
          <w:szCs w:val="24"/>
        </w:rPr>
        <w:br/>
      </w:r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(описать выбранную ошибку)</w:t>
      </w:r>
      <w:r w:rsidRPr="00A87AE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Look w:val="04A0"/>
      </w:tblPr>
      <w:tblGrid>
        <w:gridCol w:w="5632"/>
        <w:gridCol w:w="3753"/>
      </w:tblGrid>
      <w:tr w:rsidR="006728F9" w:rsidRPr="00A87AE2" w:rsidTr="00ED00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8F9" w:rsidRPr="00A87AE2" w:rsidRDefault="006728F9" w:rsidP="00ED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8F9" w:rsidRPr="00A87AE2" w:rsidRDefault="006728F9" w:rsidP="00ED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A87AE2"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проведения оценки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 использования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лекарственных средств</w:t>
            </w:r>
          </w:p>
        </w:tc>
      </w:tr>
    </w:tbl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z12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Индикаторы оценки рационального использования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я организаций, оказывающих стационарную помощь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z122"/>
      <w:bookmarkEnd w:id="121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№ Наименование индикаторов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Ответственные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за достижение индикаторов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z123"/>
      <w:bookmarkEnd w:id="12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Документы, представляемые для внешней оценки Шкала оценок*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z124"/>
      <w:bookmarkEnd w:id="12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 2 3 4 5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z125"/>
      <w:bookmarkEnd w:id="12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Индикаторы структуры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z126"/>
      <w:bookmarkEnd w:id="12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 Наличие документа, описывающего порядок обращения лекарственных средств в организации здравоохранения Председатель формулярной комиссии, клинический фармаколог, заведующая аптекой Документ, описывающий порядок обращения лекарственных средств в организации здравоохранения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z127"/>
      <w:bookmarkEnd w:id="12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 Наличие Формулярной комиссии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z128"/>
      <w:bookmarkEnd w:id="12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 Приказ о создании Формулярной комиссии;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z129"/>
      <w:bookmarkEnd w:id="12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Положение и план работы Формулярной комиссии на текущий год;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z130"/>
      <w:bookmarkEnd w:id="12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Приказ о составе/структуре Формулярной комиссии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z131"/>
      <w:bookmarkEnd w:id="130"/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3 Наличие в составе Формулярной комиссии клинического фармаколога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z132"/>
      <w:bookmarkEnd w:id="13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 Приказ о назначении на должность клинического фармаколога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z133"/>
      <w:bookmarkEnd w:id="13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4 Наличие лекарственного формуляра Председатель формулярной комиссии, клинический фармаколог Лекарственный формуляр на текущий год, согласованный с местным органом государственного управления здравоохранением и утвержденный руководителем организации здравоохранения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z134"/>
      <w:bookmarkEnd w:id="13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5 Наличие медицинской информационной системы (МИС), обеспечивающей доступ к данным о пациенте (в т.ч. и медикаментозным назначениям) в текущем режиме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z135"/>
      <w:bookmarkEnd w:id="13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z136"/>
      <w:bookmarkEnd w:id="13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заведующий аптекой Медицинская информационная систем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МИС), обеспечивающая доступ к данным о пациенте (в т.ч. и медикаментозным назначениям) в текущем режиме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z137"/>
      <w:bookmarkEnd w:id="13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6 Наличие форм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z138"/>
      <w:bookmarkEnd w:id="137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Формы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z139"/>
      <w:bookmarkEnd w:id="138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7 Наличие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мультидисциплинарной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группы по использованию противомикробных препаратов Председатель формулярной комиссии, микробиолог,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z140"/>
      <w:bookmarkEnd w:id="13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эпидемиолог,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z141"/>
      <w:bookmarkEnd w:id="140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клинический фармаколог, заведующий аптекой Приказ о создании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мультидисциплинарной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z142"/>
      <w:bookmarkEnd w:id="14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8 Наличие службы для проведения мониторинга обоснованности назначений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едседатель формулярной комиссии, клинический фармаколог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z143"/>
      <w:bookmarkEnd w:id="14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Приказ о составе службы по мониторингу назначений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z144"/>
      <w:bookmarkEnd w:id="14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9 Наличие СОП, определяющей список медикаментов высокого риска, правила хранения и маркировки медикаментов с высокой степенью риска (красный знак)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z145"/>
      <w:bookmarkEnd w:id="14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z146"/>
      <w:bookmarkEnd w:id="14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заведующий аптекой СОП определяющая список медикаментов высокого риска, правила хранения и маркировки медикаментов с высокой степенью риска (красный знак)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z147"/>
      <w:bookmarkEnd w:id="14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10 Регистрация нежелательных реакций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едседатель формулярной комиссии, клинический фармаколог, заведующий аптекой, заведующие отделений Приказ о назначении ответственного лица за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фармаконадзор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>; журнал о регистрации нежелательных реакций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z148"/>
      <w:bookmarkEnd w:id="14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11 Наличие системы сбора и мониторинга медикаментозных ошибок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z149"/>
      <w:bookmarkEnd w:id="148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эпидемиолог,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Формы-сообщения о медикаментозных ошибках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z150"/>
      <w:bookmarkEnd w:id="14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Индикаторы процесса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z151"/>
      <w:bookmarkEnd w:id="150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12 Периодичность пересмотра лекарственного формуляра Председатель формулярной комиссии, клинический фармаколог Протоколы заседаний Формулярной комиссии о пересмотре лекарственного формуляра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z152"/>
      <w:bookmarkEnd w:id="15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13 Количество заседаний Формулярной комиссии в год Председатель формулярной комиссии, клинический фармаколог Протоколы заседаний Формулярной комиссии; план работы Формулярной комиссии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z153"/>
      <w:bookmarkEnd w:id="152"/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14 Наличие доступа медицинского персонала к независимой и достоверной информации о лекарственных средствах Председатель формулярной комиссии, клинический фармаколог,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Доступ к достоверным источникам информации о лекарственных средствах (КНФ и др.)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z154"/>
      <w:bookmarkEnd w:id="15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15 Доступность лекарственного формуляра для медицинского персонала и необходимой информации по обеспечению лекарственными средствами для пациентов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z155"/>
      <w:bookmarkEnd w:id="154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, заведующий аптекой Наличие лекарственного формуляра на рабочем месте медицинского персонала; размещенная информация для пациентов по лекарственному обеспечению в доступном месте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z156"/>
      <w:bookmarkEnd w:id="155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16 Наличие обоснованной потребности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в лекарственных средствах для включения в лекарственный формуляр с учетом данных о структуре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заболеваемости Председатель формулярной комиссии, клинический фармаколог, заведующие отделений, заведующий аптекой Утвержденная потребность на лекарственные средства с указанием количества и суммы на каждый препарат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z157"/>
      <w:bookmarkEnd w:id="15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17 Функционирование системы инфекционного контроля Председатель формулярной комиссии,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z158"/>
      <w:bookmarkEnd w:id="15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микробиолог,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z159"/>
      <w:bookmarkEnd w:id="15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эпидемиолог,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z160"/>
      <w:bookmarkEnd w:id="159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клинический фармаколог, заведующий аптекой Протоколы заседаний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мультидисциплинарной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группы по использованию противомикробных препаратов; направления на бактериологический посев;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z161"/>
      <w:bookmarkEnd w:id="160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Анализ заболеваемости внутрибольничными инфекциями, алгоритм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эпидемиологически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безопасного выполнения лечебных и диагностических процедур, санитарно-противоэпидемиологического режима, результаты микробиологического мониторинга за внутрибольничными инфекциями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z162"/>
      <w:bookmarkEnd w:id="16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18 Функционирование системы регистрации нежелательных реакций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z163"/>
      <w:bookmarkEnd w:id="162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заведующий аптекой,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СОП / документированная процедура / рабочая инструкция, определяющая порядок регистрации нежелательных реакций лекарственных средств;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z164"/>
      <w:bookmarkEnd w:id="16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Журнал регистрации нежелательных реакций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z165"/>
      <w:bookmarkEnd w:id="16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19 Функционирование мониторинга введения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z166"/>
      <w:bookmarkEnd w:id="16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z167"/>
      <w:bookmarkEnd w:id="166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Листы назначений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z168"/>
      <w:bookmarkEnd w:id="16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20 Функционирование системы мониторинга медикаментозных ошибок.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z169"/>
      <w:bookmarkEnd w:id="168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заведующая аптекой,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Протоколы внутреннего аудита;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z170"/>
      <w:bookmarkEnd w:id="16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Мероприятия, в случае выявления медикаментозных ошибок (СОП)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z171"/>
      <w:bookmarkEnd w:id="170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21 Функционирование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системы мониторинга обоснованности назначения лекарственных средств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формулярной комиссии, клинический фармаколог,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z172"/>
      <w:bookmarkEnd w:id="171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Протоколы внутреннего аудита;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3" w:name="z173"/>
      <w:bookmarkEnd w:id="17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План мероприятий по выявлению медикаментозных ошибок;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4" w:name="z174"/>
      <w:bookmarkEnd w:id="173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Назначения / записи врачей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z175"/>
      <w:bookmarkEnd w:id="17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Электронные карты (дневники) пациентов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z176"/>
      <w:bookmarkEnd w:id="175"/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22 Периодичность проведения обучения медицинского персонала рациональному использованию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едседатель формулярной комиссии, клинический фармаколог, заведующий аптекой График / план обучений медицинского персонала по вопросам рационального использования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z177"/>
      <w:bookmarkEnd w:id="17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Индикаторы результата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z178"/>
      <w:bookmarkEnd w:id="17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23 Перечисление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в л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екарственном формуляре по международным непатентованным наименованиям Клинический фармаколог, заведующий аптекой Лекарственный формуляр на текущий год</w:t>
      </w:r>
    </w:p>
    <w:p w:rsidR="006728F9" w:rsidRPr="00A87AE2" w:rsidRDefault="00AE7612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z179"/>
      <w:bookmarkEnd w:id="17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6728F9" w:rsidRPr="00A87AE2">
        <w:rPr>
          <w:rFonts w:ascii="Times New Roman" w:hAnsi="Times New Roman" w:cs="Times New Roman"/>
          <w:color w:val="000000"/>
          <w:sz w:val="24"/>
          <w:szCs w:val="24"/>
        </w:rPr>
        <w:t>24 Соответствие лекарственного формуляра организации здравоохранения Казахстанскому национальному лекарственному формуляру Клинический фармаколог, заведующий аптекой Лекарственный формуляр на текущий год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z180"/>
      <w:bookmarkEnd w:id="17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25 Оценка знаний медицинского персонала организации здравоохранения о рациональном использовании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едседатель формулярной комиссии, клинический фармаколог Свидетельство о повышении квалификации по рациональному использованию лекарственных средств, анкетирование об уровне знаний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z181"/>
      <w:bookmarkEnd w:id="180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26 Проведение оценки использования лекарственных средств (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ВС (эй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си) и VEN (вен) анализы) Председатель формулярной комиссии, клинический фармаколог, заведующий аптекой Результаты проведенной оценки использования лекарственных средств (AВС (эй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си) и VEN (вен) анализы)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2" w:name="z182"/>
      <w:bookmarkEnd w:id="181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27 Проведение анализа потребления лекарственных средств с помощью метода, основанного на определении установленной суточной дозы и анализе фактических данных по количеству использованных лекарственных средств Председатель формулярной комиссии, клинический фармаколог, заведующий аптекой Результаты анализа потребления лекарственных средств</w:t>
      </w:r>
      <w:proofErr w:type="gramEnd"/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3" w:name="z183"/>
      <w:bookmarkEnd w:id="18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28 Доля назначения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с д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оказанной клинической эффективностью Председатель формулярной комиссии Назначения / записи врачей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4" w:name="z184"/>
      <w:bookmarkEnd w:id="18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Электронные карты (дневники) пациентов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z185"/>
      <w:bookmarkEnd w:id="18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*Количественная оценка результатов проводится по следующим параметрам: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z186"/>
      <w:bookmarkEnd w:id="18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1) Каждый индикатор оценивается по 2 бальной шкале, где: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7" w:name="z187"/>
      <w:bookmarkEnd w:id="18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- 2 балла – полное соответствие индикатору внешней оценки со всеми подтверждающими документами, все процессы исполняются;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8" w:name="z188"/>
      <w:bookmarkEnd w:id="18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- 1 балл – частичное соответствие индикатору внешней оценки, имеются не все подтверждающие документы, или имеются документы, но процесс не выполняется, или процесс выполняется, но нет документов;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9" w:name="z189"/>
      <w:bookmarkEnd w:id="18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- 0 баллов – не соответствие индикатору внешней оценки, отсутствуют подтверждающие документы, процессы не выполняются или выполняются частично.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0" w:name="z190"/>
      <w:bookmarkEnd w:id="18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2) Суммарное количество баллов – 56.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1" w:name="z191"/>
      <w:bookmarkEnd w:id="190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Качественная оценка результатов проводится по шкале эквивалентов оценки, при этом максимальное количество баллов приравнивается к 100%: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z192"/>
      <w:bookmarkEnd w:id="19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- 90-100% – "Отлично";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z193"/>
      <w:bookmarkEnd w:id="19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- 75-89%– "Хорошо";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z194"/>
      <w:bookmarkEnd w:id="19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- 50-74%– "Удовлетворительно";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5" w:name="z195"/>
      <w:bookmarkEnd w:id="19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&lt;50%– "Неудовлетворительно".</w:t>
      </w:r>
    </w:p>
    <w:tbl>
      <w:tblPr>
        <w:tblW w:w="0" w:type="auto"/>
        <w:tblCellSpacing w:w="0" w:type="auto"/>
        <w:tblLook w:val="04A0"/>
      </w:tblPr>
      <w:tblGrid>
        <w:gridCol w:w="5632"/>
        <w:gridCol w:w="3753"/>
      </w:tblGrid>
      <w:tr w:rsidR="006728F9" w:rsidRPr="00A87AE2" w:rsidTr="00ED00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6728F9" w:rsidRPr="00A87AE2" w:rsidRDefault="006728F9" w:rsidP="00ED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8F9" w:rsidRPr="00A87AE2" w:rsidRDefault="006728F9" w:rsidP="00ED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A87AE2"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проведения оценки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рационального использования</w:t>
            </w:r>
            <w:r w:rsidRPr="00A87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лекарственных средств</w:t>
            </w:r>
          </w:p>
        </w:tc>
      </w:tr>
    </w:tbl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6" w:name="z197"/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Индикаторы оценки использования лекарственных препаратов для организаций, оказывающих амбулаторно-поликлиническую помощь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7" w:name="z198"/>
      <w:bookmarkEnd w:id="196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№ Наименование индикаторов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Ответственные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за достижение индикаторов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z199"/>
      <w:bookmarkEnd w:id="19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Документы, представляемые для внешней оценки Шкала оценок*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9" w:name="z200"/>
      <w:bookmarkEnd w:id="19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 2 3 4 5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0" w:name="z201"/>
      <w:bookmarkEnd w:id="19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Индикаторы структуры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1" w:name="z202"/>
      <w:bookmarkEnd w:id="200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 Наличие документа, описывающего порядок обращения лекарственных средств в организации здравоохранения Председатель формулярной комиссии, клинический фармаколог, заведующая аптекой документ, описывающий порядок обращения лекарственных средств в организации здравоохранения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2" w:name="z203"/>
      <w:bookmarkEnd w:id="20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 Наличие Формулярной комиссии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3" w:name="z204"/>
      <w:bookmarkEnd w:id="20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 Приказ о создании Формулярной комиссии;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4" w:name="z205"/>
      <w:bookmarkEnd w:id="20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Положение и план работы Формулярной комиссии на текущий год;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z206"/>
      <w:bookmarkEnd w:id="20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Приказ о составе/структуре Формулярной комиссии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6" w:name="z207"/>
      <w:bookmarkEnd w:id="20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3 Наличие в составе Формулярной комиссии клинического фармаколога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z208"/>
      <w:bookmarkEnd w:id="20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 Приказ о назначении на должность клинического фармаколога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8" w:name="z209"/>
      <w:bookmarkEnd w:id="20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4 Наличие лекарственного формуляра Председатель формулярной комиссии, клинический фармаколог Лекарственный формуляр на текущий год, согласованный с местным органом государственного управления здравоохранением и утвержденный руководителем организации здравоохранения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9" w:name="z210"/>
      <w:bookmarkEnd w:id="20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5 Наличие медицинской информационной системы (МИС), обеспечивающей доступ к данным о пациенте (в т.ч. и медикаментозным назначениям) в текущем режиме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0" w:name="z211"/>
      <w:bookmarkEnd w:id="20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1" w:name="z212"/>
      <w:bookmarkEnd w:id="210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заведующий аптекой Медицинская информационная систем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МИС), обеспечивающая доступ к данным о пациенте (в т.ч. и медикаментозным назначениям) в текущем режиме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2" w:name="z213"/>
      <w:bookmarkEnd w:id="21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6 Наличие форм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3" w:name="z214"/>
      <w:bookmarkEnd w:id="212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Формы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4" w:name="z215"/>
      <w:bookmarkEnd w:id="213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7 Наличие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мультидисциплинарной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группы по использованию противомикробных препаратов Председатель формулярной комиссии, микробиолог,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z216"/>
      <w:bookmarkEnd w:id="21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эпидемиолог,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6" w:name="z217"/>
      <w:bookmarkEnd w:id="215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клинический фармаколог, заведующий аптекой Приказ о создании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мультидисциплинарной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7" w:name="z218"/>
      <w:bookmarkEnd w:id="21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8 Наличие службы для проведения мониторинга обоснованности назначений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едседатель формулярной комиссии, клинический фармаколог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z219"/>
      <w:bookmarkEnd w:id="21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Приказ о составе службы по мониторингу назначений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z220"/>
      <w:bookmarkEnd w:id="21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9 Наличие СОП, определяющей список медикаментов высокого риска, правила хранения и маркировки медикаментов с высокой степенью риска (красный знак)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z221"/>
      <w:bookmarkEnd w:id="21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z222"/>
      <w:bookmarkEnd w:id="220"/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заведующий аптекой СОП, определяющая список медикаментов высокого риска, правила хранения и маркировки медикаментов с высокой степенью риска (красный знак)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2" w:name="z223"/>
      <w:bookmarkEnd w:id="22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10 Регистрация нежелательных реакций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едседатель формулярной комиссии, клинический фармаколог, заведующая аптекой, заведующие отделений Приказ о назначении ответственного лица за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фармаконадзор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>; журнал о регистрации нежелательных реакций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3" w:name="z224"/>
      <w:bookmarkEnd w:id="22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11 Наличие системы сбора и мониторинга медикаментозных ошибок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4" w:name="z225"/>
      <w:bookmarkEnd w:id="223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эпидемиолог,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Формы-сообщения о медикаментозных ошибках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5" w:name="z226"/>
      <w:bookmarkEnd w:id="22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Индикаторы процесса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z227"/>
      <w:bookmarkEnd w:id="22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12 Периодичность пересмотра лекарственного формуляра Председатель формулярной комиссии, клинический фармаколог Протоколы заседаний Формулярной комиссии о пересмотре лекарственного формуляра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z228"/>
      <w:bookmarkEnd w:id="22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13 Количество заседаний Формулярной комиссии в год Председатель формулярной комиссии, клинический фармаколог Протоколы заседаний Формулярной комиссии; план работы Формулярной комиссии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8" w:name="z229"/>
      <w:bookmarkEnd w:id="227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14 Наличие доступа медицинского персонала к независимой и достоверной информации о лекарственных средствах Председатель формулярной комиссии, клинический фармаколог,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Доступ к достоверным источникам информации о лекарственных средствах (КНФ и др.)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9" w:name="z230"/>
      <w:bookmarkEnd w:id="22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15 Доступность лекарственного формуляра для медицинского персонала и необходимой информации по обеспечению лекарственными средствами для пациентов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0" w:name="z231"/>
      <w:bookmarkEnd w:id="229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, заведующий аптекой Наличие лекарственного формуляра на рабочем месте медицинского персонала; размещенная информация для пациентов по лекарственному обеспечению в доступном месте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1" w:name="z232"/>
      <w:bookmarkEnd w:id="230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16 Наличие обоснованной потребности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в лекарственных средствах для включения в лекарственный формуляр с учетом данных о структуре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заболеваемости Председатель формулярной комиссии, клинический фармаколог, заведующие отделений, заведующий аптекой Утвержденная потребность на лекарственные средства с указанием количества и суммы на каждый препарат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2" w:name="z233"/>
      <w:bookmarkEnd w:id="23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17 Функционирование системы инфекционного контроля Председатель формулярной комиссии,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3" w:name="z234"/>
      <w:bookmarkEnd w:id="23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микробиолог,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4" w:name="z235"/>
      <w:bookmarkEnd w:id="23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эпидемиолог,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5" w:name="z236"/>
      <w:bookmarkEnd w:id="234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клинический фармаколог, заведующий аптекой Протоколы заседаний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мультидисциплинарной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группы по использованию противомикробных препаратов; направления на бактериологический посев;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6" w:name="z237"/>
      <w:bookmarkEnd w:id="235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Анализ заболеваемости внутрибольничными инфекциями, алгоритм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эпидемиологически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безопасного выполнения лечебных и диагностических процедур, санитарно-противоэпидемиологического режима, результаты микробиологического мониторинга за внутрибольничными инфекциями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7" w:name="z238"/>
      <w:bookmarkEnd w:id="23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18 Функционирование системы регистрации нежелательных реакций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8" w:name="z239"/>
      <w:bookmarkEnd w:id="237"/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Председатель формулярной комиссии, клинический фармаколог, заведующий аптекой,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СОП, определяющая порядок регистрации нежелательных реакций лекарственных средств;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9" w:name="z240"/>
      <w:bookmarkEnd w:id="23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Журнал регистрации нежелательных реакций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0" w:name="z241"/>
      <w:bookmarkEnd w:id="23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19 Функционирование мониторинга введения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1" w:name="z242"/>
      <w:bookmarkEnd w:id="240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комиссии, клинический фармаколог,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2" w:name="z243"/>
      <w:bookmarkEnd w:id="241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Листы назначений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3" w:name="z244"/>
      <w:bookmarkEnd w:id="24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20 Функционирование системы мониторинга медикаментозных ошибок.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4" w:name="z245"/>
      <w:bookmarkEnd w:id="243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Председатель формулярной комиссии, клинический фармаколог, заведующая аптекой,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Протоколы внутреннего аудита;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5" w:name="z246"/>
      <w:bookmarkEnd w:id="24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Мероприятия, в случае выявления медикаментозных ошибок (СОП)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6" w:name="z247"/>
      <w:bookmarkEnd w:id="245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21 Функционирование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системы мониторинга обоснованности назначения лекарственных средств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формулярной комиссии, клинический фармаколог,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7" w:name="z248"/>
      <w:bookmarkEnd w:id="246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заведующие отделений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Протоколы внутреннего аудита;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8" w:name="z249"/>
      <w:bookmarkEnd w:id="24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План мероприятий по выявлению медикаментозных ошибок;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9" w:name="z250"/>
      <w:bookmarkEnd w:id="248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      Назначения / записи врачей 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0" w:name="z251"/>
      <w:bookmarkEnd w:id="24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Электронные карты (дневники) пациентов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1" w:name="z252"/>
      <w:bookmarkEnd w:id="250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22 Периодичность проведения обучения медицинского персонала рациональному использованию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едседатель формулярной комиссии, клинический фармаколог, заведующий аптекой График / план обучений медицинского персонала по вопросам рационального использования лекарственных средств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2" w:name="z253"/>
      <w:bookmarkEnd w:id="25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Индикаторы результата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3" w:name="z254"/>
      <w:bookmarkEnd w:id="25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23 Перечисление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в л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екарственном формуляре по международным непатентованным наименованиям Клинический фармаколог, заведующий аптекой Лекарственный формуляр на текущий год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4" w:name="z255"/>
      <w:bookmarkEnd w:id="25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24 Соответствие лекарственного формуляра организации здравоохранения Казахстанскому национальному лекарственному формуляру Клинический фармаколог, заведующий аптекой Лекарственный формуляр на текущий год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5" w:name="z256"/>
      <w:bookmarkEnd w:id="25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25 Оценка знаний медицинского персонала организации здравоохранения о рациональном использовании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едседатель формулярной комиссии, клинический фармаколог Свидетельство о повышении квалификации по рациональному использованию лекарственных средств, анкетирование об уровне знаний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6" w:name="z257"/>
      <w:bookmarkEnd w:id="25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26 Проведение оценки использования лекарственных средств (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ВС (эй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си) и VEN (вен) анализы) Председатель формулярной комиссии, клинический фармаколог, заведующий аптекой Результаты проведенной оценки использования лекарственных средств (AВС (эй </w:t>
      </w:r>
      <w:proofErr w:type="spell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 си) и VEN (вен) анализы)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7" w:name="z258"/>
      <w:bookmarkEnd w:id="256"/>
      <w:r w:rsidRPr="00A87AE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27 Проведение анализа потребления лекарственных средств с помощью метода, основанного на определении установленной суточной дозы и анализе фактических данных по количеству использованных лекарственных средств Председатель формулярной комиссии, клинический фармаколог, заведующий аптекой Результаты анализа потребления лекарственных средств</w:t>
      </w:r>
      <w:proofErr w:type="gramEnd"/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8" w:name="z259"/>
      <w:bookmarkEnd w:id="25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28 Назначение лекарственных сре</w:t>
      </w:r>
      <w:proofErr w:type="gramStart"/>
      <w:r w:rsidRPr="00A87AE2">
        <w:rPr>
          <w:rFonts w:ascii="Times New Roman" w:hAnsi="Times New Roman" w:cs="Times New Roman"/>
          <w:color w:val="000000"/>
          <w:sz w:val="24"/>
          <w:szCs w:val="24"/>
        </w:rPr>
        <w:t>дств с д</w:t>
      </w:r>
      <w:proofErr w:type="gramEnd"/>
      <w:r w:rsidRPr="00A87AE2">
        <w:rPr>
          <w:rFonts w:ascii="Times New Roman" w:hAnsi="Times New Roman" w:cs="Times New Roman"/>
          <w:color w:val="000000"/>
          <w:sz w:val="24"/>
          <w:szCs w:val="24"/>
        </w:rPr>
        <w:t>оказанной клинической эффективностью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9" w:name="z260"/>
      <w:bookmarkEnd w:id="25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Председатель формулярной комиссии Назначения / записи врачей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0" w:name="z261"/>
      <w:bookmarkEnd w:id="25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Электронные карты (дневники) пациентов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1" w:name="z262"/>
      <w:bookmarkEnd w:id="260"/>
      <w:r w:rsidRPr="00A8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29 Назначение инъекционных лекарственных препаратов Председатель формулярной комиссии Назначения / записи врачей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2" w:name="z263"/>
      <w:bookmarkEnd w:id="26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Электронные карты (дневники) пациентов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3" w:name="z264"/>
      <w:bookmarkEnd w:id="26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30 Назначение антибиотиков Председатель формулярной комиссии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4" w:name="z265"/>
      <w:bookmarkEnd w:id="26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Назначения / записи врачей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5" w:name="z266"/>
      <w:bookmarkEnd w:id="26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Электронные карты (дневники) пациентов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6" w:name="z267"/>
      <w:bookmarkEnd w:id="26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*Количественная оценка результатов проводится по следующим параметрам: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7" w:name="z268"/>
      <w:bookmarkEnd w:id="266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1) Каждый индикатор оценивается по 2 бальной шкале, где: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8" w:name="z269"/>
      <w:bookmarkEnd w:id="267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- 2 балла – полное соответствие индикатору внешней оценки со всеми подтверждающими документами, все процессы исполняются;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9" w:name="z270"/>
      <w:bookmarkEnd w:id="268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- 1 балл – частичное соответствие индикатору внешней оценки, имеются не все подтверждающие документы, или имеются документы, но процесс не выполняется, или процесс выполняется, но нет документов;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0" w:name="z271"/>
      <w:bookmarkEnd w:id="269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- 0 баллов – не соответствие индикатору внешней оценки, отсутствуют подтверждающие документы, процессы не выполняются или выполняются частично.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1" w:name="z272"/>
      <w:bookmarkEnd w:id="270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2) Суммарное количество баллов – 60.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2" w:name="z273"/>
      <w:bookmarkEnd w:id="271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Качественная оценка результатов проводится по шкале эквивалентов оценки, при этом максимальное количество баллов приравнивается к 100%: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3" w:name="z274"/>
      <w:bookmarkEnd w:id="272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- 90-100% – "Отлично";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4" w:name="z275"/>
      <w:bookmarkEnd w:id="273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- 75-89%– "Хорошо";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5" w:name="z276"/>
      <w:bookmarkEnd w:id="274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- 50-74%– "Удовлетворительно";</w:t>
      </w:r>
    </w:p>
    <w:p w:rsidR="006728F9" w:rsidRPr="00A87AE2" w:rsidRDefault="006728F9" w:rsidP="0067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6" w:name="z277"/>
      <w:bookmarkEnd w:id="275"/>
      <w:r w:rsidRPr="00A87AE2">
        <w:rPr>
          <w:rFonts w:ascii="Times New Roman" w:hAnsi="Times New Roman" w:cs="Times New Roman"/>
          <w:color w:val="000000"/>
          <w:sz w:val="24"/>
          <w:szCs w:val="24"/>
        </w:rPr>
        <w:t>      - &lt;50%– "Неудовлетворительно".</w:t>
      </w:r>
    </w:p>
    <w:bookmarkEnd w:id="276"/>
    <w:p w:rsidR="00E52EAE" w:rsidRPr="0022133A" w:rsidRDefault="00E52EAE" w:rsidP="002213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22133A" w:rsidRDefault="0022133A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en-GB"/>
        </w:rPr>
      </w:pPr>
    </w:p>
    <w:p w:rsidR="00ED0095" w:rsidRPr="00A87AE2" w:rsidRDefault="00ED0095" w:rsidP="00AE76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GB"/>
        </w:rPr>
      </w:pPr>
      <w:r w:rsidRPr="00A87AE2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GB"/>
        </w:rPr>
        <w:lastRenderedPageBreak/>
        <w:t>Список ознакомления с документом</w:t>
      </w:r>
    </w:p>
    <w:p w:rsidR="00ED0095" w:rsidRPr="00A87AE2" w:rsidRDefault="00ED0095" w:rsidP="00ED00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3408"/>
        <w:gridCol w:w="1775"/>
        <w:gridCol w:w="1198"/>
        <w:gridCol w:w="2204"/>
      </w:tblGrid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87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№</w:t>
            </w: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87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ФИО</w:t>
            </w: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87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Должность</w:t>
            </w: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87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Дата</w:t>
            </w: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87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Подпись</w:t>
            </w: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0095" w:rsidRPr="00A87AE2" w:rsidTr="00ED0095">
        <w:tc>
          <w:tcPr>
            <w:tcW w:w="765" w:type="dxa"/>
            <w:shd w:val="clear" w:color="auto" w:fill="auto"/>
          </w:tcPr>
          <w:p w:rsidR="00ED0095" w:rsidRPr="00A87AE2" w:rsidRDefault="00ED0095" w:rsidP="00ED00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ED0095" w:rsidRPr="00A87AE2" w:rsidRDefault="00ED0095" w:rsidP="00ED009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ED0095" w:rsidRPr="00A87AE2" w:rsidRDefault="00ED0095" w:rsidP="00AE7612">
      <w:pPr>
        <w:tabs>
          <w:tab w:val="left" w:pos="421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ED0095" w:rsidRPr="00A87AE2" w:rsidSect="00170ABD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540" w:footer="5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DE" w:rsidRDefault="005A39DE">
      <w:pPr>
        <w:spacing w:after="0" w:line="240" w:lineRule="auto"/>
      </w:pPr>
      <w:r>
        <w:separator/>
      </w:r>
    </w:p>
  </w:endnote>
  <w:endnote w:type="continuationSeparator" w:id="0">
    <w:p w:rsidR="005A39DE" w:rsidRDefault="005A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F1" w:rsidRDefault="005E73F1">
    <w:pPr>
      <w:pStyle w:val="a5"/>
      <w:jc w:val="right"/>
    </w:pPr>
  </w:p>
  <w:p w:rsidR="005E73F1" w:rsidRDefault="005E73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DE" w:rsidRDefault="005A39DE">
      <w:pPr>
        <w:spacing w:after="0" w:line="240" w:lineRule="auto"/>
      </w:pPr>
      <w:r>
        <w:separator/>
      </w:r>
    </w:p>
  </w:footnote>
  <w:footnote w:type="continuationSeparator" w:id="0">
    <w:p w:rsidR="005A39DE" w:rsidRDefault="005A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9350" w:type="dxa"/>
      <w:tblInd w:w="-5" w:type="dxa"/>
      <w:tblLayout w:type="fixed"/>
      <w:tblLook w:val="04A0"/>
    </w:tblPr>
    <w:tblGrid>
      <w:gridCol w:w="855"/>
      <w:gridCol w:w="1779"/>
      <w:gridCol w:w="536"/>
      <w:gridCol w:w="912"/>
      <w:gridCol w:w="709"/>
      <w:gridCol w:w="992"/>
      <w:gridCol w:w="993"/>
      <w:gridCol w:w="567"/>
      <w:gridCol w:w="1134"/>
      <w:gridCol w:w="873"/>
    </w:tblGrid>
    <w:tr w:rsidR="005E73F1" w:rsidRPr="00170ABD" w:rsidTr="00E52EAE"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 xml:space="preserve">Тип </w:t>
          </w:r>
        </w:p>
      </w:tc>
      <w:tc>
        <w:tcPr>
          <w:tcW w:w="1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  <w:t>РУКОВОДСТВО</w:t>
          </w:r>
        </w:p>
      </w:tc>
      <w:tc>
        <w:tcPr>
          <w:tcW w:w="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Код</w:t>
          </w:r>
        </w:p>
      </w:tc>
      <w:tc>
        <w:tcPr>
          <w:tcW w:w="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0"/>
              <w:szCs w:val="20"/>
              <w:lang w:eastAsia="en-GB"/>
            </w:rPr>
          </w:pPr>
          <w:proofErr w:type="gramStart"/>
          <w:r w:rsidRPr="00170ABD">
            <w:rPr>
              <w:rFonts w:ascii="Times New Roman" w:eastAsia="Times New Roman" w:hAnsi="Times New Roman"/>
              <w:sz w:val="20"/>
              <w:szCs w:val="20"/>
              <w:lang w:eastAsia="en-GB"/>
            </w:rPr>
            <w:t>ББН</w:t>
          </w:r>
          <w:proofErr w:type="gramEnd"/>
          <w:r w:rsidRPr="00170ABD">
            <w:rPr>
              <w:rFonts w:ascii="Times New Roman" w:eastAsia="Times New Roman" w:hAnsi="Times New Roman"/>
              <w:sz w:val="20"/>
              <w:szCs w:val="20"/>
              <w:lang w:eastAsia="en-GB"/>
            </w:rPr>
            <w:t>-</w:t>
          </w:r>
          <w:r w:rsidRPr="00170ABD">
            <w:rPr>
              <w:rFonts w:ascii="Times New Roman" w:eastAsia="Times New Roman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Номер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6728F9">
          <w:pPr>
            <w:overflowPunct w:val="0"/>
            <w:autoSpaceDE w:val="0"/>
            <w:autoSpaceDN w:val="0"/>
            <w:adjustRightInd w:val="0"/>
            <w:rPr>
              <w:rFonts w:ascii="Times New Roman" w:hAnsi="Times New Roman"/>
              <w:b/>
              <w:sz w:val="20"/>
              <w:szCs w:val="20"/>
              <w:lang w:eastAsia="en-GB"/>
            </w:rPr>
          </w:pPr>
          <w:r w:rsidRPr="001C5855">
            <w:rPr>
              <w:rFonts w:ascii="Times New Roman" w:hAnsi="Times New Roman"/>
              <w:b/>
              <w:sz w:val="20"/>
              <w:szCs w:val="20"/>
              <w:lang w:eastAsia="en-GB"/>
            </w:rPr>
            <w:t>МЕД-Г6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Редакция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  <w:t>001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Times New Roman" w:eastAsia="Times New Roman" w:hAnsi="Times New Roman"/>
              <w:sz w:val="16"/>
              <w:szCs w:val="16"/>
              <w:lang w:eastAsia="en-GB"/>
            </w:rPr>
            <w:id w:val="-843245557"/>
            <w:docPartObj>
              <w:docPartGallery w:val="Page Numbers (Top of Page)"/>
              <w:docPartUnique/>
            </w:docPartObj>
          </w:sdtPr>
          <w:sdtContent>
            <w:p w:rsidR="005E73F1" w:rsidRDefault="005E73F1" w:rsidP="00A87AE2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val="en-US" w:eastAsia="en-GB"/>
                </w:rPr>
              </w:pPr>
            </w:p>
            <w:p w:rsidR="005E73F1" w:rsidRPr="00A87AE2" w:rsidRDefault="005E73F1" w:rsidP="00A87AE2">
              <w:pPr>
                <w:overflowPunct w:val="0"/>
                <w:autoSpaceDE w:val="0"/>
                <w:autoSpaceDN w:val="0"/>
                <w:adjustRightInd w:val="0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>Страница</w:t>
              </w:r>
            </w:p>
            <w:p w:rsidR="005E73F1" w:rsidRPr="00170ABD" w:rsidRDefault="00831FF6" w:rsidP="00170ABD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="005E73F1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PAGE </w:instrTex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6E7EC9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55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  <w:r w:rsidR="005E73F1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 xml:space="preserve"> из 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="005E73F1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NUMPAGES  </w:instrTex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6E7EC9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55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</w:p>
          </w:sdtContent>
        </w:sdt>
      </w:tc>
      <w:tc>
        <w:tcPr>
          <w:tcW w:w="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E73F1" w:rsidRPr="00170ABD" w:rsidRDefault="005E73F1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170ABD"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136525</wp:posOffset>
                </wp:positionV>
                <wp:extent cx="457200" cy="590550"/>
                <wp:effectExtent l="19050" t="0" r="0" b="0"/>
                <wp:wrapNone/>
                <wp:docPr id="2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E73F1" w:rsidRPr="00170ABD" w:rsidTr="001C5855">
      <w:trPr>
        <w:trHeight w:val="879"/>
      </w:trPr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tabs>
              <w:tab w:val="right" w:pos="12933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Название</w:t>
          </w:r>
        </w:p>
      </w:tc>
      <w:tc>
        <w:tcPr>
          <w:tcW w:w="648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C5855" w:rsidRDefault="005E73F1" w:rsidP="00170ABD">
          <w:pPr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Times New Roman" w:hAnsi="Times New Roman"/>
              <w:b/>
              <w:sz w:val="20"/>
              <w:szCs w:val="20"/>
              <w:lang w:val="kk-KZ" w:eastAsia="en-GB"/>
            </w:rPr>
          </w:pPr>
          <w:r w:rsidRPr="001C5855">
            <w:rPr>
              <w:rFonts w:ascii="Times New Roman" w:hAnsi="Times New Roman"/>
              <w:b/>
              <w:sz w:val="20"/>
              <w:szCs w:val="20"/>
              <w:lang w:val="kk-KZ" w:eastAsia="en-GB"/>
            </w:rPr>
            <w:t>РУКОВОДСТВО ПО РАЦИОНАЛЬНОЙ АНТИБАКТЕРИАЛЬНОЙ ТЕРАПИИ</w:t>
          </w:r>
        </w:p>
      </w:tc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</w:p>
      </w:tc>
      <w:tc>
        <w:tcPr>
          <w:tcW w:w="8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73F1" w:rsidRPr="00170ABD" w:rsidRDefault="005E73F1" w:rsidP="00170ABD">
          <w:pPr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</w:p>
      </w:tc>
    </w:tr>
  </w:tbl>
  <w:p w:rsidR="005E73F1" w:rsidRDefault="005E73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53"/>
      <w:tblW w:w="93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452"/>
      <w:gridCol w:w="1531"/>
      <w:gridCol w:w="1531"/>
      <w:gridCol w:w="1406"/>
      <w:gridCol w:w="125"/>
      <w:gridCol w:w="1531"/>
      <w:gridCol w:w="470"/>
      <w:gridCol w:w="422"/>
      <w:gridCol w:w="880"/>
    </w:tblGrid>
    <w:tr w:rsidR="005E73F1" w:rsidRPr="00C522DD" w:rsidTr="005F5396">
      <w:trPr>
        <w:trHeight w:val="422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Тип документа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РУКОВОДСТВО</w:t>
          </w:r>
        </w:p>
      </w:tc>
      <w:tc>
        <w:tcPr>
          <w:tcW w:w="8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Страница </w:t>
          </w:r>
        </w:p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sz w:val="20"/>
              <w:szCs w:val="20"/>
              <w:lang w:eastAsia="en-GB"/>
            </w:rPr>
            <w:t>1</w:t>
          </w: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 из </w:t>
          </w:r>
          <w:r w:rsidR="00831FF6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begin"/>
          </w: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instrText xml:space="preserve"> NUMPAGES  </w:instrText>
          </w:r>
          <w:r w:rsidR="00831FF6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separate"/>
          </w:r>
          <w:r w:rsidR="006E7EC9">
            <w:rPr>
              <w:rFonts w:ascii="Times New Roman" w:hAnsi="Times New Roman"/>
              <w:noProof/>
              <w:sz w:val="20"/>
              <w:szCs w:val="20"/>
              <w:lang w:eastAsia="en-GB"/>
            </w:rPr>
            <w:t>55</w:t>
          </w:r>
          <w:r w:rsidR="00831FF6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end"/>
          </w:r>
        </w:p>
      </w:tc>
    </w:tr>
    <w:tr w:rsidR="005E73F1" w:rsidRPr="00C522DD" w:rsidTr="005F5396">
      <w:trPr>
        <w:trHeight w:val="506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Назначение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99608D" w:rsidRDefault="005E73F1" w:rsidP="0077540C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99608D">
            <w:rPr>
              <w:rFonts w:ascii="Times New Roman" w:eastAsia="Calibri" w:hAnsi="Times New Roman"/>
              <w:sz w:val="20"/>
            </w:rPr>
            <w:t>Все медицинские центры и отделения ТОО «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B</w:t>
          </w:r>
          <w:r w:rsidRPr="0099608D">
            <w:rPr>
              <w:rFonts w:ascii="Times New Roman" w:eastAsia="Calibri" w:hAnsi="Times New Roman"/>
              <w:sz w:val="20"/>
            </w:rPr>
            <w:t>.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B</w:t>
          </w:r>
          <w:r w:rsidRPr="0099608D">
            <w:rPr>
              <w:rFonts w:ascii="Times New Roman" w:eastAsia="Calibri" w:hAnsi="Times New Roman"/>
              <w:sz w:val="20"/>
            </w:rPr>
            <w:t>.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NURA</w:t>
          </w:r>
          <w:r w:rsidRPr="0099608D">
            <w:rPr>
              <w:rFonts w:ascii="Times New Roman" w:eastAsia="Calibri" w:hAnsi="Times New Roman"/>
              <w:sz w:val="20"/>
            </w:rPr>
            <w:t>» в Республике Казахстан</w:t>
          </w:r>
        </w:p>
      </w:tc>
      <w:tc>
        <w:tcPr>
          <w:tcW w:w="88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422910" cy="612140"/>
                <wp:effectExtent l="0" t="0" r="0" b="0"/>
                <wp:wrapNone/>
                <wp:docPr id="3" name="Рисунок 3" descr="Описание: 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E73F1" w:rsidRPr="00C522DD" w:rsidTr="005F5396">
      <w:trPr>
        <w:trHeight w:val="291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Код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77540C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val="en-US" w:eastAsia="en-GB"/>
            </w:rPr>
          </w:pPr>
          <w:proofErr w:type="gramStart"/>
          <w:r>
            <w:rPr>
              <w:rFonts w:ascii="Times New Roman" w:eastAsia="Calibri" w:hAnsi="Times New Roman"/>
              <w:sz w:val="20"/>
              <w:szCs w:val="20"/>
              <w:lang w:eastAsia="en-GB"/>
            </w:rPr>
            <w:t>ББН</w:t>
          </w:r>
          <w:proofErr w:type="gramEnd"/>
          <w:r>
            <w:rPr>
              <w:rFonts w:ascii="Times New Roman" w:eastAsia="Calibri" w:hAnsi="Times New Roman"/>
              <w:sz w:val="20"/>
              <w:szCs w:val="20"/>
              <w:lang w:eastAsia="en-GB"/>
            </w:rPr>
            <w:t>-</w:t>
          </w:r>
          <w:r>
            <w:rPr>
              <w:rFonts w:ascii="Times New Roman" w:eastAsia="Calibri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Номер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77540C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AB6E8B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МЕД-Г6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Редакция</w:t>
          </w:r>
        </w:p>
      </w:tc>
      <w:tc>
        <w:tcPr>
          <w:tcW w:w="8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001</w:t>
          </w:r>
        </w:p>
      </w:tc>
      <w:tc>
        <w:tcPr>
          <w:tcW w:w="8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E73F1" w:rsidRPr="00C522DD" w:rsidTr="005F5396">
      <w:trPr>
        <w:trHeight w:val="353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Название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AB6E8B">
            <w:rPr>
              <w:rFonts w:ascii="Times New Roman" w:eastAsia="Calibri" w:hAnsi="Times New Roman"/>
              <w:b/>
              <w:sz w:val="18"/>
              <w:szCs w:val="20"/>
              <w:lang w:val="kk-KZ" w:eastAsia="en-GB"/>
            </w:rPr>
            <w:t>РУКОВОДСТВО ПО РАЦИОНАЛЬНОЙ АНТИБАКТЕРИАЛЬНОЙ ТЕРАПИИ</w:t>
          </w:r>
        </w:p>
      </w:tc>
      <w:tc>
        <w:tcPr>
          <w:tcW w:w="8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E73F1" w:rsidRPr="00C522DD" w:rsidTr="001C5855">
      <w:trPr>
        <w:trHeight w:val="271"/>
      </w:trPr>
      <w:tc>
        <w:tcPr>
          <w:tcW w:w="14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Разработано</w:t>
          </w:r>
        </w:p>
      </w:tc>
      <w:tc>
        <w:tcPr>
          <w:tcW w:w="446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AB6E8B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AB6E8B">
            <w:rPr>
              <w:rFonts w:ascii="Times New Roman" w:hAnsi="Times New Roman"/>
              <w:sz w:val="20"/>
              <w:szCs w:val="20"/>
              <w:lang w:eastAsia="en-GB"/>
            </w:rPr>
            <w:t>Куратор региона</w:t>
          </w:r>
        </w:p>
      </w:tc>
      <w:tc>
        <w:tcPr>
          <w:tcW w:w="212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AB6E8B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proofErr w:type="spellStart"/>
          <w:r w:rsidRPr="00AB6E8B">
            <w:rPr>
              <w:rFonts w:ascii="Times New Roman" w:hAnsi="Times New Roman"/>
              <w:sz w:val="20"/>
              <w:szCs w:val="20"/>
              <w:lang w:eastAsia="en-GB"/>
            </w:rPr>
            <w:t>Отыншиев</w:t>
          </w:r>
          <w:proofErr w:type="spellEnd"/>
          <w:r w:rsidRPr="00AB6E8B">
            <w:rPr>
              <w:rFonts w:ascii="Times New Roman" w:hAnsi="Times New Roman"/>
              <w:sz w:val="20"/>
              <w:szCs w:val="20"/>
              <w:lang w:eastAsia="en-GB"/>
            </w:rPr>
            <w:t xml:space="preserve"> Б.Н.</w:t>
          </w:r>
        </w:p>
      </w:tc>
      <w:tc>
        <w:tcPr>
          <w:tcW w:w="13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E73F1" w:rsidRPr="00C522DD" w:rsidTr="001C5855">
      <w:trPr>
        <w:trHeight w:val="286"/>
      </w:trPr>
      <w:tc>
        <w:tcPr>
          <w:tcW w:w="145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Согласовано</w:t>
          </w:r>
        </w:p>
      </w:tc>
      <w:tc>
        <w:tcPr>
          <w:tcW w:w="446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Руководитель отдела амбулаторного диализа</w:t>
          </w:r>
        </w:p>
      </w:tc>
      <w:tc>
        <w:tcPr>
          <w:tcW w:w="212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Стародубов А.Ю.</w:t>
          </w:r>
        </w:p>
      </w:tc>
      <w:tc>
        <w:tcPr>
          <w:tcW w:w="13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</w:tr>
    <w:tr w:rsidR="005E73F1" w:rsidRPr="00C522DD" w:rsidTr="001C5855">
      <w:trPr>
        <w:trHeight w:val="286"/>
      </w:trPr>
      <w:tc>
        <w:tcPr>
          <w:tcW w:w="14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  <w:tc>
        <w:tcPr>
          <w:tcW w:w="446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Медицинский директор</w:t>
          </w:r>
        </w:p>
      </w:tc>
      <w:tc>
        <w:tcPr>
          <w:tcW w:w="212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proofErr w:type="spellStart"/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Канафина</w:t>
          </w:r>
          <w:proofErr w:type="spellEnd"/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 Ш.М.</w:t>
          </w:r>
        </w:p>
      </w:tc>
      <w:tc>
        <w:tcPr>
          <w:tcW w:w="13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</w:tr>
    <w:tr w:rsidR="005E73F1" w:rsidRPr="00C522DD" w:rsidTr="005F5396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Утверждено</w:t>
          </w:r>
        </w:p>
      </w:tc>
      <w:tc>
        <w:tcPr>
          <w:tcW w:w="789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77540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Приказом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 xml:space="preserve"> Исполнительного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 директора  ТОО  «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B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>.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B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>.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NURA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»  № </w:t>
          </w:r>
          <w:r w:rsidRPr="001C5855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56</w:t>
          </w:r>
          <w:r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  от  </w:t>
          </w:r>
          <w:r w:rsidRPr="001C5855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15.07.2019 г.</w:t>
          </w:r>
        </w:p>
      </w:tc>
    </w:tr>
    <w:tr w:rsidR="005E73F1" w:rsidRPr="00C522DD" w:rsidTr="005F5396">
      <w:trPr>
        <w:trHeight w:val="132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E73F1" w:rsidRPr="00C522DD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b/>
              <w:sz w:val="28"/>
              <w:szCs w:val="28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16"/>
              <w:szCs w:val="16"/>
              <w:lang w:val="kk-KZ" w:eastAsia="en-GB"/>
            </w:rPr>
            <w:t>К внедрению с</w:t>
          </w:r>
        </w:p>
      </w:tc>
      <w:tc>
        <w:tcPr>
          <w:tcW w:w="789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3F1" w:rsidRPr="00543C31" w:rsidRDefault="005E73F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sz w:val="20"/>
              <w:szCs w:val="20"/>
              <w:lang w:eastAsia="en-GB"/>
            </w:rPr>
            <w:t>01.08.2019 год.</w:t>
          </w:r>
        </w:p>
      </w:tc>
    </w:tr>
  </w:tbl>
  <w:p w:rsidR="005E73F1" w:rsidRDefault="005E73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26F"/>
    <w:multiLevelType w:val="multilevel"/>
    <w:tmpl w:val="29DAEF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237274FC"/>
    <w:multiLevelType w:val="hybridMultilevel"/>
    <w:tmpl w:val="0A64E58E"/>
    <w:lvl w:ilvl="0" w:tplc="5866BA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A3353E"/>
    <w:multiLevelType w:val="hybridMultilevel"/>
    <w:tmpl w:val="3904AA12"/>
    <w:lvl w:ilvl="0" w:tplc="49C43BC4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CB5936"/>
    <w:multiLevelType w:val="hybridMultilevel"/>
    <w:tmpl w:val="6406C19C"/>
    <w:lvl w:ilvl="0" w:tplc="1828257A">
      <w:start w:val="1"/>
      <w:numFmt w:val="decimal"/>
      <w:lvlText w:val="%1)"/>
      <w:lvlJc w:val="left"/>
      <w:pPr>
        <w:ind w:left="178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5CF15B7"/>
    <w:multiLevelType w:val="hybridMultilevel"/>
    <w:tmpl w:val="7B92ECD2"/>
    <w:lvl w:ilvl="0" w:tplc="D0189FB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88C1DB1"/>
    <w:multiLevelType w:val="hybridMultilevel"/>
    <w:tmpl w:val="CE3A0AD2"/>
    <w:lvl w:ilvl="0" w:tplc="1BE235CA">
      <w:start w:val="10"/>
      <w:numFmt w:val="decimal"/>
      <w:lvlText w:val="%1."/>
      <w:lvlJc w:val="left"/>
      <w:pPr>
        <w:ind w:left="1160" w:hanging="4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88D4AB4"/>
    <w:multiLevelType w:val="hybridMultilevel"/>
    <w:tmpl w:val="1A8AA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2A157B"/>
    <w:multiLevelType w:val="hybridMultilevel"/>
    <w:tmpl w:val="871CACA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3037BE0"/>
    <w:multiLevelType w:val="hybridMultilevel"/>
    <w:tmpl w:val="712E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67D48"/>
    <w:multiLevelType w:val="hybridMultilevel"/>
    <w:tmpl w:val="084CB7FE"/>
    <w:lvl w:ilvl="0" w:tplc="245AD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16276"/>
    <w:multiLevelType w:val="hybridMultilevel"/>
    <w:tmpl w:val="CE3A0AD2"/>
    <w:lvl w:ilvl="0" w:tplc="1BE235CA">
      <w:start w:val="10"/>
      <w:numFmt w:val="decimal"/>
      <w:lvlText w:val="%1."/>
      <w:lvlJc w:val="left"/>
      <w:pPr>
        <w:ind w:left="1160" w:hanging="4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18A2C04"/>
    <w:multiLevelType w:val="hybridMultilevel"/>
    <w:tmpl w:val="8F006782"/>
    <w:lvl w:ilvl="0" w:tplc="1828257A">
      <w:start w:val="1"/>
      <w:numFmt w:val="decimal"/>
      <w:lvlText w:val="%1)"/>
      <w:lvlJc w:val="left"/>
      <w:pPr>
        <w:ind w:left="829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61AC4CC8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57E60"/>
    <w:multiLevelType w:val="hybridMultilevel"/>
    <w:tmpl w:val="E25A5C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F95ED0"/>
    <w:multiLevelType w:val="multilevel"/>
    <w:tmpl w:val="262E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B2D58"/>
    <w:multiLevelType w:val="hybridMultilevel"/>
    <w:tmpl w:val="ED347884"/>
    <w:lvl w:ilvl="0" w:tplc="C58AF9C2">
      <w:start w:val="1"/>
      <w:numFmt w:val="decimal"/>
      <w:lvlText w:val="%1)"/>
      <w:lvlJc w:val="left"/>
      <w:pPr>
        <w:ind w:left="142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F8311F5"/>
    <w:multiLevelType w:val="hybridMultilevel"/>
    <w:tmpl w:val="10166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15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7597A"/>
    <w:rsid w:val="00102B48"/>
    <w:rsid w:val="00170ABD"/>
    <w:rsid w:val="0017597A"/>
    <w:rsid w:val="001C5855"/>
    <w:rsid w:val="0022133A"/>
    <w:rsid w:val="002707D7"/>
    <w:rsid w:val="0035472A"/>
    <w:rsid w:val="00543C31"/>
    <w:rsid w:val="005A39DE"/>
    <w:rsid w:val="005E73F1"/>
    <w:rsid w:val="005F5396"/>
    <w:rsid w:val="006728F9"/>
    <w:rsid w:val="006742C7"/>
    <w:rsid w:val="006D5F5E"/>
    <w:rsid w:val="006E7EC9"/>
    <w:rsid w:val="00753F4E"/>
    <w:rsid w:val="0077540C"/>
    <w:rsid w:val="007C64C3"/>
    <w:rsid w:val="00831FF6"/>
    <w:rsid w:val="008B3895"/>
    <w:rsid w:val="009A04E2"/>
    <w:rsid w:val="009B0E49"/>
    <w:rsid w:val="00A87AE2"/>
    <w:rsid w:val="00AB6E8B"/>
    <w:rsid w:val="00AC62D5"/>
    <w:rsid w:val="00AE7612"/>
    <w:rsid w:val="00B536DA"/>
    <w:rsid w:val="00B84F9B"/>
    <w:rsid w:val="00D35475"/>
    <w:rsid w:val="00DE1481"/>
    <w:rsid w:val="00E31C47"/>
    <w:rsid w:val="00E52EAE"/>
    <w:rsid w:val="00EB325C"/>
    <w:rsid w:val="00ED0095"/>
    <w:rsid w:val="00F027E6"/>
    <w:rsid w:val="00F96F32"/>
    <w:rsid w:val="00FF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E"/>
  </w:style>
  <w:style w:type="paragraph" w:styleId="1">
    <w:name w:val="heading 1"/>
    <w:basedOn w:val="a"/>
    <w:next w:val="a"/>
    <w:link w:val="10"/>
    <w:uiPriority w:val="9"/>
    <w:qFormat/>
    <w:rsid w:val="006728F9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28F9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28F9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728F9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3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F539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F53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F5396"/>
    <w:rPr>
      <w:rFonts w:ascii="Calibri" w:eastAsia="Times New Roman" w:hAnsi="Calibri" w:cs="Times New Roman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5F5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locked/>
    <w:rsid w:val="005F5396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uiPriority w:val="59"/>
    <w:rsid w:val="00170A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02B48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02B48"/>
    <w:rPr>
      <w:rFonts w:ascii="Consolas" w:eastAsia="Consolas" w:hAnsi="Consolas" w:cs="Consolas"/>
    </w:rPr>
  </w:style>
  <w:style w:type="paragraph" w:customStyle="1" w:styleId="j11">
    <w:name w:val="j11"/>
    <w:basedOn w:val="a"/>
    <w:rsid w:val="0010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8F9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28F9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28F9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28F9"/>
    <w:rPr>
      <w:rFonts w:ascii="Times New Roman" w:eastAsia="Times New Roman" w:hAnsi="Times New Roman" w:cs="Times New Roman"/>
      <w:lang w:val="en-US"/>
    </w:rPr>
  </w:style>
  <w:style w:type="paragraph" w:styleId="ab">
    <w:name w:val="Normal Indent"/>
    <w:basedOn w:val="a"/>
    <w:uiPriority w:val="99"/>
    <w:unhideWhenUsed/>
    <w:rsid w:val="006728F9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6728F9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6728F9"/>
    <w:rPr>
      <w:rFonts w:ascii="Times New Roman" w:eastAsia="Times New Roman" w:hAnsi="Times New Roman" w:cs="Times New Roman"/>
      <w:lang w:val="en-US"/>
    </w:rPr>
  </w:style>
  <w:style w:type="paragraph" w:styleId="ae">
    <w:name w:val="Title"/>
    <w:basedOn w:val="a"/>
    <w:next w:val="a"/>
    <w:link w:val="af"/>
    <w:uiPriority w:val="10"/>
    <w:qFormat/>
    <w:rsid w:val="006728F9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f">
    <w:name w:val="Название Знак"/>
    <w:basedOn w:val="a0"/>
    <w:link w:val="ae"/>
    <w:uiPriority w:val="10"/>
    <w:rsid w:val="006728F9"/>
    <w:rPr>
      <w:rFonts w:ascii="Times New Roman" w:eastAsia="Times New Roman" w:hAnsi="Times New Roman" w:cs="Times New Roman"/>
      <w:lang w:val="en-US"/>
    </w:rPr>
  </w:style>
  <w:style w:type="character" w:styleId="af0">
    <w:name w:val="Emphasis"/>
    <w:basedOn w:val="a0"/>
    <w:uiPriority w:val="20"/>
    <w:qFormat/>
    <w:rsid w:val="006728F9"/>
    <w:rPr>
      <w:rFonts w:ascii="Times New Roman" w:eastAsia="Times New Roman" w:hAnsi="Times New Roman" w:cs="Times New Roman"/>
    </w:rPr>
  </w:style>
  <w:style w:type="paragraph" w:styleId="af1">
    <w:name w:val="caption"/>
    <w:basedOn w:val="a"/>
    <w:next w:val="a"/>
    <w:uiPriority w:val="35"/>
    <w:semiHidden/>
    <w:unhideWhenUsed/>
    <w:qFormat/>
    <w:rsid w:val="006728F9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6728F9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6728F9"/>
    <w:pPr>
      <w:spacing w:after="200" w:line="276" w:lineRule="auto"/>
    </w:pPr>
    <w:rPr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6728F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28F9"/>
    <w:rPr>
      <w:rFonts w:ascii="Tahoma" w:eastAsia="Times New Roman" w:hAnsi="Tahoma" w:cs="Tahoma"/>
      <w:sz w:val="16"/>
      <w:szCs w:val="16"/>
      <w:lang w:val="en-US"/>
    </w:rPr>
  </w:style>
  <w:style w:type="character" w:customStyle="1" w:styleId="s0">
    <w:name w:val="s0"/>
    <w:basedOn w:val="a0"/>
    <w:rsid w:val="00AE761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4">
    <w:name w:val="No Spacing"/>
    <w:link w:val="af5"/>
    <w:qFormat/>
    <w:rsid w:val="00AE7612"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locked/>
    <w:rsid w:val="00AE7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ari.kz/category/search_pre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16155</Words>
  <Characters>92084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Пользователь Windows</cp:lastModifiedBy>
  <cp:revision>2</cp:revision>
  <cp:lastPrinted>2019-10-04T09:26:00Z</cp:lastPrinted>
  <dcterms:created xsi:type="dcterms:W3CDTF">2019-10-04T09:27:00Z</dcterms:created>
  <dcterms:modified xsi:type="dcterms:W3CDTF">2019-10-04T09:27:00Z</dcterms:modified>
</cp:coreProperties>
</file>